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76202B" w:rsidRDefault="001C7A56" w:rsidP="00395A95">
      <w:pPr>
        <w:widowControl w:val="0"/>
        <w:tabs>
          <w:tab w:val="left" w:pos="360"/>
          <w:tab w:val="right" w:pos="10620"/>
        </w:tabs>
        <w:rPr>
          <w:rFonts w:ascii="Times New Roman" w:hAnsi="Times New Roman" w:cs="Times New Roman"/>
          <w:sz w:val="24"/>
          <w:szCs w:val="24"/>
        </w:rPr>
      </w:pPr>
      <w:bookmarkStart w:id="0" w:name="_GoBack"/>
      <w:bookmarkEnd w:id="0"/>
      <w:r w:rsidRPr="0034269F">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9956EB" w:rsidRDefault="00D90AF9" w:rsidP="00D81BD1">
      <w:pPr>
        <w:widowControl w:val="0"/>
        <w:rPr>
          <w:rFonts w:ascii="Times New Roman" w:hAnsi="Times New Roman" w:cs="Times New Roman"/>
          <w:sz w:val="24"/>
          <w:szCs w:val="24"/>
        </w:rPr>
      </w:pPr>
    </w:p>
    <w:p w:rsidR="00D94401" w:rsidRPr="009956EB" w:rsidRDefault="00D94401" w:rsidP="00D81BD1">
      <w:pPr>
        <w:widowControl w:val="0"/>
        <w:rPr>
          <w:rFonts w:ascii="Times New Roman" w:hAnsi="Times New Roman" w:cs="Times New Roman"/>
          <w:sz w:val="24"/>
          <w:szCs w:val="24"/>
        </w:rPr>
      </w:pPr>
    </w:p>
    <w:p w:rsidR="009178FF" w:rsidRPr="00D81BD1" w:rsidRDefault="009178FF" w:rsidP="00D81BD1">
      <w:pPr>
        <w:widowControl w:val="0"/>
        <w:rPr>
          <w:rFonts w:ascii="Times New Roman" w:hAnsi="Times New Roman" w:cs="Times New Roman"/>
          <w:sz w:val="24"/>
          <w:szCs w:val="24"/>
        </w:rPr>
      </w:pPr>
    </w:p>
    <w:p w:rsidR="009178FF" w:rsidRPr="00D81BD1" w:rsidRDefault="009178FF" w:rsidP="00D81BD1">
      <w:pPr>
        <w:widowControl w:val="0"/>
        <w:rPr>
          <w:rFonts w:ascii="Times New Roman" w:hAnsi="Times New Roman" w:cs="Times New Roman"/>
          <w:sz w:val="24"/>
          <w:szCs w:val="24"/>
        </w:rPr>
      </w:pPr>
    </w:p>
    <w:p w:rsidR="00BD20F9" w:rsidRPr="0076202B" w:rsidRDefault="00BD20F9" w:rsidP="00D81BD1">
      <w:pPr>
        <w:widowControl w:val="0"/>
        <w:tabs>
          <w:tab w:val="center" w:pos="5819"/>
        </w:tabs>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Compliance Questionnaire and</w:t>
      </w:r>
    </w:p>
    <w:p w:rsidR="00BD20F9" w:rsidRPr="0076202B" w:rsidRDefault="00BD20F9" w:rsidP="00D81BD1">
      <w:pPr>
        <w:widowControl w:val="0"/>
        <w:jc w:val="center"/>
        <w:rPr>
          <w:rFonts w:ascii="Times New Roman" w:hAnsi="Times New Roman" w:cs="Times New Roman"/>
          <w:b/>
          <w:bCs/>
          <w:color w:val="000000"/>
          <w:sz w:val="24"/>
          <w:szCs w:val="24"/>
        </w:rPr>
      </w:pPr>
      <w:r w:rsidRPr="0076202B">
        <w:rPr>
          <w:rFonts w:ascii="Times New Roman" w:hAnsi="Times New Roman" w:cs="Times New Roman"/>
          <w:b/>
          <w:bCs/>
          <w:color w:val="000000"/>
          <w:sz w:val="24"/>
          <w:szCs w:val="24"/>
        </w:rPr>
        <w:t>Reliability Standard Audit Worksheet</w:t>
      </w:r>
    </w:p>
    <w:p w:rsidR="00BD20F9" w:rsidRPr="0076202B" w:rsidRDefault="00BD20F9" w:rsidP="00D81BD1">
      <w:pPr>
        <w:widowControl w:val="0"/>
        <w:jc w:val="center"/>
        <w:rPr>
          <w:rFonts w:ascii="Times New Roman" w:hAnsi="Times New Roman" w:cs="Times New Roman"/>
          <w:b/>
          <w:bCs/>
          <w:sz w:val="24"/>
          <w:szCs w:val="24"/>
        </w:rPr>
      </w:pPr>
    </w:p>
    <w:p w:rsidR="00FE68CB" w:rsidRDefault="00FE68CB" w:rsidP="00D81BD1">
      <w:pPr>
        <w:pStyle w:val="Default"/>
        <w:jc w:val="center"/>
        <w:rPr>
          <w:b/>
        </w:rPr>
      </w:pPr>
    </w:p>
    <w:p w:rsidR="00FE68CB" w:rsidRDefault="00FE68CB" w:rsidP="00D81BD1">
      <w:pPr>
        <w:pStyle w:val="Default"/>
        <w:jc w:val="center"/>
        <w:rPr>
          <w:b/>
        </w:rPr>
      </w:pPr>
    </w:p>
    <w:p w:rsidR="00BD20F9" w:rsidRPr="0076202B" w:rsidRDefault="0076202B" w:rsidP="00D81BD1">
      <w:pPr>
        <w:pStyle w:val="Default"/>
        <w:jc w:val="center"/>
        <w:rPr>
          <w:b/>
        </w:rPr>
      </w:pPr>
      <w:r>
        <w:rPr>
          <w:b/>
        </w:rPr>
        <w:t>CIP-</w:t>
      </w:r>
      <w:r w:rsidR="00025F02">
        <w:rPr>
          <w:b/>
        </w:rPr>
        <w:t>005-3</w:t>
      </w:r>
      <w:r w:rsidR="00BD20F9" w:rsidRPr="0076202B" w:rsidDel="00B66109">
        <w:rPr>
          <w:b/>
          <w:bCs/>
        </w:rPr>
        <w:t xml:space="preserve"> </w:t>
      </w:r>
      <w:r>
        <w:rPr>
          <w:b/>
          <w:bCs/>
        </w:rPr>
        <w:t>—</w:t>
      </w:r>
      <w:r w:rsidR="00BD20F9" w:rsidRPr="0076202B">
        <w:rPr>
          <w:b/>
          <w:bCs/>
        </w:rPr>
        <w:t xml:space="preserve"> </w:t>
      </w:r>
      <w:r w:rsidR="00BD20F9" w:rsidRPr="0076202B">
        <w:rPr>
          <w:b/>
        </w:rPr>
        <w:t>Cyber Security — Electronic Security Perimeter(s)</w:t>
      </w:r>
    </w:p>
    <w:p w:rsidR="00BD20F9" w:rsidRPr="0076202B" w:rsidRDefault="00BD20F9" w:rsidP="00D81BD1">
      <w:pPr>
        <w:widowControl w:val="0"/>
        <w:jc w:val="center"/>
        <w:rPr>
          <w:rFonts w:ascii="Times New Roman" w:hAnsi="Times New Roman" w:cs="Times New Roman"/>
          <w:sz w:val="24"/>
          <w:szCs w:val="24"/>
        </w:rPr>
      </w:pPr>
    </w:p>
    <w:p w:rsidR="00BD20F9" w:rsidRPr="0076202B" w:rsidRDefault="00BD20F9" w:rsidP="00D81BD1">
      <w:pPr>
        <w:widowControl w:val="0"/>
        <w:rPr>
          <w:rFonts w:ascii="Times New Roman" w:hAnsi="Times New Roman" w:cs="Times New Roman"/>
          <w:sz w:val="24"/>
          <w:szCs w:val="24"/>
        </w:rPr>
      </w:pPr>
    </w:p>
    <w:p w:rsidR="00FE68CB" w:rsidRPr="00D81BD1" w:rsidRDefault="00FE68CB" w:rsidP="00D81BD1">
      <w:pPr>
        <w:widowControl w:val="0"/>
        <w:rPr>
          <w:rFonts w:ascii="Times New Roman" w:hAnsi="Times New Roman" w:cs="Times New Roman"/>
          <w:sz w:val="24"/>
          <w:szCs w:val="24"/>
        </w:rPr>
      </w:pPr>
    </w:p>
    <w:p w:rsidR="00BD20F9" w:rsidRPr="0076202B" w:rsidRDefault="00BD20F9" w:rsidP="00D81BD1">
      <w:pPr>
        <w:widowControl w:val="0"/>
        <w:tabs>
          <w:tab w:val="left" w:pos="480"/>
        </w:tabs>
        <w:ind w:left="446"/>
        <w:rPr>
          <w:rFonts w:ascii="Times New Roman" w:hAnsi="Times New Roman" w:cs="Times New Roman"/>
          <w:i/>
          <w:iCs/>
          <w:color w:val="000000"/>
          <w:sz w:val="24"/>
          <w:szCs w:val="24"/>
        </w:rPr>
      </w:pPr>
      <w:r w:rsidRPr="0076202B">
        <w:rPr>
          <w:rFonts w:ascii="Times New Roman" w:hAnsi="Times New Roman" w:cs="Times New Roman"/>
          <w:b/>
          <w:bCs/>
          <w:color w:val="264D74"/>
          <w:sz w:val="24"/>
          <w:szCs w:val="24"/>
        </w:rPr>
        <w:t>Registered Entity:</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rsidR="00395A95" w:rsidRDefault="00395A95" w:rsidP="00D81BD1">
      <w:pPr>
        <w:widowControl w:val="0"/>
        <w:tabs>
          <w:tab w:val="left" w:pos="480"/>
        </w:tabs>
        <w:ind w:left="446"/>
        <w:rPr>
          <w:rFonts w:ascii="Times New Roman" w:hAnsi="Times New Roman" w:cs="Times New Roman"/>
          <w:b/>
          <w:bCs/>
          <w:color w:val="264D74"/>
          <w:sz w:val="24"/>
          <w:szCs w:val="24"/>
        </w:rPr>
      </w:pPr>
    </w:p>
    <w:p w:rsidR="00BD20F9" w:rsidRPr="0076202B" w:rsidRDefault="00BD20F9" w:rsidP="00D81BD1">
      <w:pPr>
        <w:widowControl w:val="0"/>
        <w:tabs>
          <w:tab w:val="left" w:pos="480"/>
        </w:tabs>
        <w:ind w:left="446"/>
        <w:rPr>
          <w:rFonts w:ascii="Times New Roman" w:hAnsi="Times New Roman" w:cs="Times New Roman"/>
          <w:i/>
          <w:iCs/>
          <w:color w:val="000000"/>
          <w:sz w:val="24"/>
          <w:szCs w:val="24"/>
        </w:rPr>
      </w:pPr>
      <w:r w:rsidRPr="0076202B">
        <w:rPr>
          <w:rFonts w:ascii="Times New Roman" w:hAnsi="Times New Roman" w:cs="Times New Roman"/>
          <w:b/>
          <w:bCs/>
          <w:color w:val="264D74"/>
          <w:sz w:val="24"/>
          <w:szCs w:val="24"/>
        </w:rPr>
        <w:t>NCR Number:</w:t>
      </w:r>
      <w:r w:rsidRPr="0076202B">
        <w:rPr>
          <w:rFonts w:ascii="Times New Roman" w:hAnsi="Times New Roman" w:cs="Times New Roman"/>
          <w:b/>
          <w:bCs/>
          <w:color w:val="336699"/>
          <w:sz w:val="24"/>
          <w:szCs w:val="24"/>
        </w:rPr>
        <w:t xml:space="preserve"> </w:t>
      </w:r>
      <w:r w:rsidRPr="0076202B">
        <w:rPr>
          <w:rFonts w:ascii="Times New Roman" w:hAnsi="Times New Roman" w:cs="Times New Roman"/>
          <w:i/>
          <w:iCs/>
          <w:color w:val="000000"/>
          <w:sz w:val="24"/>
          <w:szCs w:val="24"/>
        </w:rPr>
        <w:t>(Must be completed by the Compliance Enforcement Authority)</w:t>
      </w:r>
    </w:p>
    <w:p w:rsidR="00395A95" w:rsidRDefault="00395A95" w:rsidP="00D81BD1">
      <w:pPr>
        <w:widowControl w:val="0"/>
        <w:tabs>
          <w:tab w:val="left" w:pos="480"/>
          <w:tab w:val="left" w:pos="3720"/>
        </w:tabs>
        <w:ind w:left="446"/>
        <w:rPr>
          <w:rFonts w:ascii="Times New Roman" w:hAnsi="Times New Roman" w:cs="Times New Roman"/>
          <w:b/>
          <w:bCs/>
          <w:color w:val="264D74"/>
          <w:sz w:val="24"/>
          <w:szCs w:val="24"/>
        </w:rPr>
      </w:pPr>
    </w:p>
    <w:p w:rsidR="00723B8A" w:rsidRPr="0076202B" w:rsidRDefault="00FE273C" w:rsidP="00D81BD1">
      <w:pPr>
        <w:widowControl w:val="0"/>
        <w:tabs>
          <w:tab w:val="left" w:pos="480"/>
          <w:tab w:val="left" w:pos="3720"/>
        </w:tabs>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Applicable Function(s): </w:t>
      </w:r>
      <w:r w:rsidR="004101D3" w:rsidRPr="0076202B">
        <w:rPr>
          <w:rFonts w:ascii="Times New Roman" w:hAnsi="Times New Roman" w:cs="Times New Roman"/>
          <w:b/>
          <w:bCs/>
          <w:sz w:val="24"/>
          <w:szCs w:val="24"/>
        </w:rPr>
        <w:t>RC,</w:t>
      </w:r>
      <w:r w:rsidR="004101D3" w:rsidRPr="0076202B">
        <w:rPr>
          <w:rFonts w:ascii="Times New Roman" w:hAnsi="Times New Roman" w:cs="Times New Roman"/>
          <w:b/>
          <w:bCs/>
          <w:color w:val="264D74"/>
          <w:sz w:val="24"/>
          <w:szCs w:val="24"/>
        </w:rPr>
        <w:t xml:space="preserve"> </w:t>
      </w:r>
      <w:r w:rsidR="00B7057D" w:rsidRPr="0076202B">
        <w:rPr>
          <w:rFonts w:ascii="Times New Roman" w:hAnsi="Times New Roman" w:cs="Times New Roman"/>
          <w:b/>
          <w:bCs/>
          <w:color w:val="000000"/>
          <w:sz w:val="24"/>
          <w:szCs w:val="24"/>
        </w:rPr>
        <w:t>BA</w:t>
      </w:r>
      <w:r w:rsidR="00C57B75" w:rsidRPr="0076202B">
        <w:rPr>
          <w:rFonts w:ascii="Times New Roman" w:hAnsi="Times New Roman" w:cs="Times New Roman"/>
          <w:b/>
          <w:bCs/>
          <w:color w:val="000000"/>
          <w:sz w:val="24"/>
          <w:szCs w:val="24"/>
        </w:rPr>
        <w:t xml:space="preserve">, IA, TSP, TO, TOP, GO, GOP, LSE, NERC, </w:t>
      </w:r>
      <w:r w:rsidR="00B12FDA">
        <w:rPr>
          <w:rFonts w:ascii="Times New Roman" w:hAnsi="Times New Roman" w:cs="Times New Roman"/>
          <w:b/>
          <w:bCs/>
          <w:color w:val="000000"/>
          <w:sz w:val="24"/>
          <w:szCs w:val="24"/>
        </w:rPr>
        <w:t>RE</w:t>
      </w:r>
    </w:p>
    <w:p w:rsidR="00395A95" w:rsidRDefault="00395A95" w:rsidP="00D81BD1">
      <w:pPr>
        <w:widowControl w:val="0"/>
        <w:tabs>
          <w:tab w:val="left" w:pos="90"/>
          <w:tab w:val="left" w:pos="720"/>
        </w:tabs>
        <w:ind w:left="446"/>
        <w:rPr>
          <w:rFonts w:ascii="Times New Roman" w:hAnsi="Times New Roman" w:cs="Times New Roman"/>
          <w:b/>
          <w:color w:val="17365D"/>
          <w:sz w:val="24"/>
          <w:szCs w:val="24"/>
        </w:rPr>
      </w:pPr>
    </w:p>
    <w:p w:rsidR="00FE273C" w:rsidRDefault="00FE273C" w:rsidP="00D81BD1">
      <w:pPr>
        <w:widowControl w:val="0"/>
        <w:tabs>
          <w:tab w:val="left" w:pos="90"/>
          <w:tab w:val="left" w:pos="720"/>
        </w:tabs>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D90AF9" w:rsidRPr="0076202B" w:rsidRDefault="00D90AF9" w:rsidP="00D81BD1">
      <w:pPr>
        <w:widowControl w:val="0"/>
        <w:rPr>
          <w:rFonts w:ascii="Times New Roman" w:hAnsi="Times New Roman" w:cs="Times New Roman"/>
          <w:sz w:val="24"/>
          <w:szCs w:val="24"/>
        </w:rPr>
      </w:pPr>
    </w:p>
    <w:p w:rsidR="008A65F2" w:rsidRDefault="00D90AF9" w:rsidP="00D81BD1">
      <w:pPr>
        <w:widowControl w:val="0"/>
        <w:rPr>
          <w:rFonts w:ascii="Times New Roman" w:hAnsi="Times New Roman" w:cs="Times New Roman"/>
          <w:sz w:val="24"/>
          <w:szCs w:val="24"/>
        </w:rPr>
      </w:pPr>
      <w:r w:rsidRPr="0076202B">
        <w:rPr>
          <w:rFonts w:ascii="Times New Roman" w:hAnsi="Times New Roman" w:cs="Times New Roman"/>
          <w:sz w:val="24"/>
          <w:szCs w:val="24"/>
        </w:rPr>
        <w:br w:type="page"/>
      </w:r>
    </w:p>
    <w:p w:rsidR="007134A4" w:rsidRPr="0076202B" w:rsidRDefault="007134A4" w:rsidP="00D81BD1">
      <w:pPr>
        <w:widowControl w:val="0"/>
        <w:rPr>
          <w:rFonts w:ascii="Times New Roman" w:hAnsi="Times New Roman" w:cs="Times New Roman"/>
          <w:b/>
          <w:bCs/>
          <w:color w:val="003366"/>
          <w:sz w:val="24"/>
          <w:szCs w:val="24"/>
        </w:rPr>
      </w:pPr>
      <w:r w:rsidRPr="0076202B">
        <w:rPr>
          <w:rFonts w:ascii="Times New Roman" w:hAnsi="Times New Roman" w:cs="Times New Roman"/>
          <w:b/>
          <w:bCs/>
          <w:color w:val="003366"/>
          <w:sz w:val="24"/>
          <w:szCs w:val="24"/>
        </w:rPr>
        <w:lastRenderedPageBreak/>
        <w:t>Disclaimer</w:t>
      </w:r>
    </w:p>
    <w:p w:rsidR="007134A4" w:rsidRPr="0076202B" w:rsidRDefault="007134A4" w:rsidP="00D81BD1">
      <w:pPr>
        <w:widowControl w:val="0"/>
        <w:tabs>
          <w:tab w:val="left" w:pos="120"/>
        </w:tabs>
        <w:rPr>
          <w:rFonts w:ascii="Times New Roman" w:hAnsi="Times New Roman" w:cs="Times New Roman"/>
          <w:sz w:val="24"/>
          <w:szCs w:val="24"/>
        </w:rPr>
      </w:pPr>
    </w:p>
    <w:p w:rsidR="0076202B" w:rsidRPr="00E66A3A" w:rsidRDefault="007134A4" w:rsidP="00D81BD1">
      <w:pPr>
        <w:rPr>
          <w:rFonts w:ascii="Times New Roman" w:hAnsi="Times New Roman" w:cs="Times New Roman"/>
          <w:color w:val="000000"/>
          <w:sz w:val="24"/>
          <w:szCs w:val="24"/>
        </w:rPr>
      </w:pPr>
      <w:r w:rsidRPr="0076202B">
        <w:rPr>
          <w:rFonts w:ascii="Times New Roman" w:hAnsi="Times New Roman" w:cs="Times New Roman"/>
          <w:sz w:val="24"/>
          <w:szCs w:val="24"/>
        </w:rPr>
        <w:tab/>
      </w:r>
      <w:bookmarkStart w:id="1" w:name="OLE_LINK3"/>
      <w:r w:rsidR="0076202B" w:rsidRPr="00E66A3A">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6202B" w:rsidRPr="00E66A3A">
        <w:rPr>
          <w:rFonts w:ascii="Times New Roman" w:hAnsi="Times New Roman" w:cs="Times New Roman"/>
          <w:sz w:val="24"/>
          <w:szCs w:val="24"/>
        </w:rPr>
        <w:t xml:space="preserve"> of the Reliability Standard, this document </w:t>
      </w:r>
      <w:r w:rsidR="0076202B" w:rsidRPr="00E66A3A">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76202B" w:rsidRPr="00E66A3A">
          <w:rPr>
            <w:rStyle w:val="Hyperlink"/>
            <w:rFonts w:ascii="Times New Roman" w:hAnsi="Times New Roman" w:cs="Times New Roman"/>
            <w:sz w:val="24"/>
            <w:szCs w:val="24"/>
          </w:rPr>
          <w:t>http://www.nerc.com/page.php?cid=2|20</w:t>
        </w:r>
      </w:hyperlink>
      <w:r w:rsidR="0076202B" w:rsidRPr="00E66A3A">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6202B" w:rsidRPr="00E66A3A" w:rsidRDefault="0076202B" w:rsidP="00D81BD1">
      <w:pPr>
        <w:rPr>
          <w:rFonts w:ascii="Times New Roman" w:hAnsi="Times New Roman" w:cs="Times New Roman"/>
          <w:color w:val="000000"/>
          <w:sz w:val="24"/>
          <w:szCs w:val="24"/>
        </w:rPr>
      </w:pPr>
    </w:p>
    <w:p w:rsidR="007134A4" w:rsidRPr="0076202B" w:rsidRDefault="0076202B" w:rsidP="00D81BD1">
      <w:pPr>
        <w:rPr>
          <w:rFonts w:ascii="Times New Roman" w:hAnsi="Times New Roman" w:cs="Times New Roman"/>
          <w:sz w:val="24"/>
          <w:szCs w:val="24"/>
        </w:rPr>
      </w:pPr>
      <w:r w:rsidRPr="00E66A3A">
        <w:rPr>
          <w:rFonts w:ascii="Times New Roman" w:hAnsi="Times New Roman" w:cs="Times New Roman"/>
          <w:color w:val="000000"/>
          <w:sz w:val="24"/>
          <w:szCs w:val="24"/>
        </w:rPr>
        <w:t>The NERC RSAW language contained within this document provides a non</w:t>
      </w:r>
      <w:r w:rsidRPr="00E66A3A">
        <w:rPr>
          <w:rFonts w:ascii="Times New Roman" w:hAnsi="Times New Roman" w:cs="Times New Roman"/>
          <w:color w:val="000000"/>
          <w:sz w:val="24"/>
          <w:szCs w:val="24"/>
        </w:rPr>
        <w:noBreakHyphen/>
        <w:t>exclusive list, for informational purposes</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66A3A">
        <w:rPr>
          <w:rFonts w:ascii="Times New Roman" w:hAnsi="Times New Roman" w:cs="Times New Roman"/>
          <w:sz w:val="24"/>
          <w:szCs w:val="24"/>
        </w:rPr>
        <w:t xml:space="preserve"> </w:t>
      </w:r>
      <w:r w:rsidRPr="00E66A3A">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r w:rsidR="007134A4" w:rsidRPr="0076202B">
        <w:rPr>
          <w:rFonts w:ascii="Times New Roman" w:hAnsi="Times New Roman" w:cs="Times New Roman"/>
          <w:color w:val="000000"/>
          <w:sz w:val="24"/>
          <w:szCs w:val="24"/>
        </w:rPr>
        <w:t xml:space="preserve">   </w:t>
      </w:r>
    </w:p>
    <w:p w:rsidR="00B627B7" w:rsidRPr="008079E7" w:rsidRDefault="00B627B7" w:rsidP="00D81BD1">
      <w:pPr>
        <w:widowControl w:val="0"/>
        <w:rPr>
          <w:rFonts w:ascii="Times New Roman" w:hAnsi="Times New Roman" w:cs="Times New Roman"/>
          <w:sz w:val="24"/>
          <w:szCs w:val="24"/>
        </w:rPr>
      </w:pPr>
    </w:p>
    <w:p w:rsidR="00B627B7" w:rsidRPr="008079E7" w:rsidRDefault="00B627B7" w:rsidP="00D81BD1">
      <w:pPr>
        <w:widowControl w:val="0"/>
        <w:tabs>
          <w:tab w:val="left" w:pos="360"/>
        </w:tabs>
        <w:rPr>
          <w:rFonts w:ascii="Times New Roman" w:hAnsi="Times New Roman" w:cs="Times New Roman"/>
          <w:sz w:val="24"/>
          <w:szCs w:val="24"/>
        </w:rPr>
      </w:pPr>
    </w:p>
    <w:p w:rsidR="008A65F2" w:rsidRDefault="00D90AF9" w:rsidP="008A65F2">
      <w:pPr>
        <w:pStyle w:val="Heading1"/>
      </w:pPr>
      <w:r w:rsidRPr="0076202B">
        <w:rPr>
          <w:rFonts w:ascii="Times New Roman" w:hAnsi="Times New Roman" w:cs="Times New Roman"/>
          <w:sz w:val="24"/>
          <w:szCs w:val="24"/>
        </w:rPr>
        <w:br w:type="page"/>
      </w:r>
      <w:r w:rsidR="008A65F2">
        <w:lastRenderedPageBreak/>
        <w:t>Subject Matter Experts</w:t>
      </w:r>
    </w:p>
    <w:p w:rsidR="00D478FB" w:rsidRDefault="00D478FB" w:rsidP="00D81BD1">
      <w:pPr>
        <w:widowControl w:val="0"/>
        <w:rPr>
          <w:rFonts w:ascii="Times New Roman" w:hAnsi="Times New Roman" w:cs="Times New Roman"/>
          <w:sz w:val="24"/>
          <w:szCs w:val="24"/>
        </w:rPr>
      </w:pPr>
    </w:p>
    <w:p w:rsidR="00FE273C" w:rsidRPr="000039F3" w:rsidRDefault="00FE273C" w:rsidP="00D81BD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FE273C" w:rsidRPr="000039F3" w:rsidRDefault="00FE273C" w:rsidP="00D81BD1">
      <w:pPr>
        <w:widowControl w:val="0"/>
        <w:rPr>
          <w:rFonts w:ascii="Times New Roman" w:hAnsi="Times New Roman" w:cs="Times New Roman"/>
          <w:sz w:val="24"/>
          <w:szCs w:val="24"/>
        </w:rPr>
      </w:pPr>
    </w:p>
    <w:p w:rsidR="00FE273C" w:rsidRPr="000039F3" w:rsidRDefault="00FE273C" w:rsidP="00D81BD1">
      <w:pPr>
        <w:widowControl w:val="0"/>
        <w:rPr>
          <w:rFonts w:ascii="Times New Roman" w:hAnsi="Times New Roman" w:cs="Times New Roman"/>
          <w:sz w:val="24"/>
          <w:szCs w:val="24"/>
        </w:rPr>
      </w:pPr>
    </w:p>
    <w:p w:rsidR="00FE273C" w:rsidRPr="00234680" w:rsidRDefault="00FE273C" w:rsidP="00D81BD1">
      <w:pPr>
        <w:widowControl w:val="0"/>
        <w:rPr>
          <w:rFonts w:ascii="Times New Roman" w:hAnsi="Times New Roman" w:cs="Times New Roman"/>
          <w:b/>
          <w:bCs/>
          <w:i/>
          <w:iCs/>
          <w:color w:val="000000"/>
          <w:sz w:val="24"/>
          <w:szCs w:val="24"/>
        </w:rPr>
      </w:pPr>
      <w:r w:rsidRPr="008A65F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FE273C" w:rsidRPr="00234680" w:rsidRDefault="00FE273C" w:rsidP="00D81BD1">
      <w:pPr>
        <w:widowControl w:val="0"/>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FE273C" w:rsidRPr="008A65F2" w:rsidTr="007A4504">
        <w:tc>
          <w:tcPr>
            <w:tcW w:w="3528" w:type="dxa"/>
            <w:tcBorders>
              <w:top w:val="single" w:sz="8" w:space="0" w:color="4F81BD"/>
              <w:left w:val="nil"/>
              <w:bottom w:val="single" w:sz="8" w:space="0" w:color="4F81BD"/>
              <w:right w:val="nil"/>
            </w:tcBorders>
          </w:tcPr>
          <w:p w:rsidR="00FE273C" w:rsidRPr="008A65F2" w:rsidRDefault="00FE273C" w:rsidP="00D81BD1">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FE273C" w:rsidRPr="008A65F2" w:rsidRDefault="00FE273C" w:rsidP="00D81BD1">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FE273C" w:rsidRPr="008A65F2" w:rsidRDefault="00FE273C" w:rsidP="00D81BD1">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FE273C" w:rsidRPr="008A65F2" w:rsidRDefault="00FE273C" w:rsidP="00D81BD1">
            <w:pPr>
              <w:widowControl w:val="0"/>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Requirement</w:t>
            </w:r>
          </w:p>
        </w:tc>
      </w:tr>
      <w:tr w:rsidR="00FE273C" w:rsidRPr="00234680" w:rsidTr="007A4504">
        <w:tc>
          <w:tcPr>
            <w:tcW w:w="3528" w:type="dxa"/>
            <w:tcBorders>
              <w:top w:val="nil"/>
              <w:left w:val="nil"/>
              <w:bottom w:val="nil"/>
              <w:right w:val="nil"/>
            </w:tcBorders>
            <w:shd w:val="clear" w:color="auto" w:fill="D3DFEE"/>
          </w:tcPr>
          <w:p w:rsidR="00FE273C" w:rsidRPr="00234680" w:rsidRDefault="00FE273C" w:rsidP="00D81BD1">
            <w:pPr>
              <w:widowControl w:val="0"/>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FE273C" w:rsidRPr="00234680" w:rsidRDefault="00FE273C" w:rsidP="00D81BD1">
            <w:pPr>
              <w:widowControl w:val="0"/>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FE273C" w:rsidRPr="00234680" w:rsidRDefault="00FE273C" w:rsidP="00D81BD1">
            <w:pPr>
              <w:widowControl w:val="0"/>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FE273C" w:rsidRPr="00234680" w:rsidRDefault="00FE273C" w:rsidP="00D81BD1">
            <w:pPr>
              <w:widowControl w:val="0"/>
              <w:rPr>
                <w:rFonts w:ascii="Times New Roman" w:hAnsi="Times New Roman" w:cs="Times New Roman"/>
                <w:sz w:val="24"/>
                <w:szCs w:val="24"/>
              </w:rPr>
            </w:pPr>
          </w:p>
        </w:tc>
      </w:tr>
      <w:tr w:rsidR="00FE273C" w:rsidRPr="00234680" w:rsidTr="007A4504">
        <w:tc>
          <w:tcPr>
            <w:tcW w:w="3528" w:type="dxa"/>
            <w:tcBorders>
              <w:top w:val="nil"/>
              <w:left w:val="nil"/>
              <w:bottom w:val="nil"/>
              <w:right w:val="nil"/>
            </w:tcBorders>
          </w:tcPr>
          <w:p w:rsidR="00FE273C" w:rsidRPr="00234680" w:rsidRDefault="00FE273C" w:rsidP="00D81BD1">
            <w:pPr>
              <w:widowControl w:val="0"/>
              <w:rPr>
                <w:rFonts w:ascii="Times New Roman" w:hAnsi="Times New Roman" w:cs="Times New Roman"/>
                <w:b/>
                <w:bCs/>
                <w:sz w:val="24"/>
                <w:szCs w:val="24"/>
              </w:rPr>
            </w:pPr>
          </w:p>
        </w:tc>
        <w:tc>
          <w:tcPr>
            <w:tcW w:w="2880" w:type="dxa"/>
            <w:tcBorders>
              <w:top w:val="nil"/>
              <w:left w:val="nil"/>
              <w:bottom w:val="nil"/>
              <w:right w:val="nil"/>
            </w:tcBorders>
          </w:tcPr>
          <w:p w:rsidR="00FE273C" w:rsidRPr="00234680" w:rsidRDefault="00FE273C" w:rsidP="00D81BD1">
            <w:pPr>
              <w:widowControl w:val="0"/>
              <w:rPr>
                <w:rFonts w:ascii="Times New Roman" w:hAnsi="Times New Roman" w:cs="Times New Roman"/>
                <w:sz w:val="24"/>
                <w:szCs w:val="24"/>
              </w:rPr>
            </w:pPr>
          </w:p>
        </w:tc>
        <w:tc>
          <w:tcPr>
            <w:tcW w:w="2520" w:type="dxa"/>
            <w:tcBorders>
              <w:top w:val="nil"/>
              <w:left w:val="nil"/>
              <w:bottom w:val="nil"/>
              <w:right w:val="nil"/>
            </w:tcBorders>
          </w:tcPr>
          <w:p w:rsidR="00FE273C" w:rsidRPr="00234680" w:rsidRDefault="00FE273C" w:rsidP="00D81BD1">
            <w:pPr>
              <w:widowControl w:val="0"/>
              <w:rPr>
                <w:rFonts w:ascii="Times New Roman" w:hAnsi="Times New Roman" w:cs="Times New Roman"/>
                <w:sz w:val="24"/>
                <w:szCs w:val="24"/>
              </w:rPr>
            </w:pPr>
          </w:p>
        </w:tc>
        <w:tc>
          <w:tcPr>
            <w:tcW w:w="1440" w:type="dxa"/>
            <w:tcBorders>
              <w:top w:val="nil"/>
              <w:left w:val="nil"/>
              <w:bottom w:val="nil"/>
              <w:right w:val="nil"/>
            </w:tcBorders>
          </w:tcPr>
          <w:p w:rsidR="00FE273C" w:rsidRPr="00234680" w:rsidRDefault="00FE273C" w:rsidP="00D81BD1">
            <w:pPr>
              <w:widowControl w:val="0"/>
              <w:rPr>
                <w:rFonts w:ascii="Times New Roman" w:hAnsi="Times New Roman" w:cs="Times New Roman"/>
                <w:sz w:val="24"/>
                <w:szCs w:val="24"/>
              </w:rPr>
            </w:pPr>
          </w:p>
        </w:tc>
      </w:tr>
      <w:tr w:rsidR="00FE273C" w:rsidRPr="00234680" w:rsidTr="007A4504">
        <w:tc>
          <w:tcPr>
            <w:tcW w:w="3528" w:type="dxa"/>
            <w:tcBorders>
              <w:top w:val="nil"/>
              <w:left w:val="nil"/>
              <w:bottom w:val="single" w:sz="8" w:space="0" w:color="4F81BD"/>
              <w:right w:val="nil"/>
            </w:tcBorders>
            <w:shd w:val="clear" w:color="auto" w:fill="D3DFEE"/>
          </w:tcPr>
          <w:p w:rsidR="00FE273C" w:rsidRPr="00234680" w:rsidRDefault="00FE273C" w:rsidP="00D81BD1">
            <w:pPr>
              <w:widowControl w:val="0"/>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FE273C" w:rsidRPr="00234680" w:rsidRDefault="00FE273C" w:rsidP="00D81BD1">
            <w:pPr>
              <w:widowControl w:val="0"/>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FE273C" w:rsidRPr="00234680" w:rsidRDefault="00FE273C" w:rsidP="00D81BD1">
            <w:pPr>
              <w:widowControl w:val="0"/>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FE273C" w:rsidRPr="00234680" w:rsidRDefault="00FE273C" w:rsidP="00D81BD1">
            <w:pPr>
              <w:widowControl w:val="0"/>
              <w:rPr>
                <w:rFonts w:ascii="Times New Roman" w:hAnsi="Times New Roman" w:cs="Times New Roman"/>
                <w:sz w:val="24"/>
                <w:szCs w:val="24"/>
              </w:rPr>
            </w:pPr>
          </w:p>
        </w:tc>
      </w:tr>
    </w:tbl>
    <w:p w:rsidR="00FE273C" w:rsidRPr="00234680" w:rsidRDefault="00FE273C" w:rsidP="00D81BD1">
      <w:pPr>
        <w:widowControl w:val="0"/>
        <w:rPr>
          <w:rFonts w:ascii="Times New Roman" w:hAnsi="Times New Roman" w:cs="Times New Roman"/>
          <w:sz w:val="24"/>
          <w:szCs w:val="24"/>
        </w:rPr>
      </w:pPr>
    </w:p>
    <w:p w:rsidR="00FE68CB" w:rsidRPr="009956EB" w:rsidRDefault="00FE68CB" w:rsidP="00D81BD1">
      <w:pPr>
        <w:widowControl w:val="0"/>
        <w:rPr>
          <w:rFonts w:ascii="Times New Roman" w:hAnsi="Times New Roman" w:cs="Times New Roman"/>
          <w:sz w:val="24"/>
          <w:szCs w:val="24"/>
        </w:rPr>
      </w:pPr>
    </w:p>
    <w:p w:rsidR="00FE273C" w:rsidRPr="00D478FB" w:rsidRDefault="00FE273C" w:rsidP="00D81BD1">
      <w:pPr>
        <w:pStyle w:val="Heading1"/>
      </w:pPr>
      <w:r w:rsidRPr="00D478FB">
        <w:t>Supporting Evidence and Documentation</w:t>
      </w:r>
    </w:p>
    <w:p w:rsidR="00FE68CB" w:rsidRDefault="00FE68CB" w:rsidP="00D81BD1">
      <w:pPr>
        <w:widowControl w:val="0"/>
        <w:tabs>
          <w:tab w:val="left" w:pos="60"/>
        </w:tabs>
        <w:rPr>
          <w:rFonts w:ascii="Times New Roman" w:hAnsi="Times New Roman" w:cs="Times New Roman"/>
          <w:b/>
          <w:bCs/>
          <w:sz w:val="24"/>
          <w:szCs w:val="24"/>
        </w:rPr>
      </w:pPr>
    </w:p>
    <w:p w:rsidR="00FE273C" w:rsidRPr="000039F3" w:rsidRDefault="00FE273C" w:rsidP="00D81BD1">
      <w:pPr>
        <w:widowControl w:val="0"/>
        <w:tabs>
          <w:tab w:val="left" w:pos="60"/>
        </w:tabs>
        <w:rPr>
          <w:rFonts w:ascii="Times New Roman" w:hAnsi="Times New Roman" w:cs="Times New Roman"/>
          <w:b/>
          <w:bCs/>
          <w:i/>
          <w:iCs/>
          <w:sz w:val="24"/>
          <w:szCs w:val="24"/>
        </w:rPr>
      </w:pPr>
      <w:r w:rsidRPr="008A65F2">
        <w:rPr>
          <w:rFonts w:ascii="Times New Roman" w:hAnsi="Times New Roman" w:cs="Times New Roman"/>
          <w:b/>
          <w:bCs/>
          <w:color w:val="365F91"/>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(Registered Entity Response Required)</w:t>
      </w:r>
    </w:p>
    <w:p w:rsidR="00FE273C" w:rsidRPr="00234680" w:rsidRDefault="00FE273C" w:rsidP="00D81BD1">
      <w:pPr>
        <w:widowControl w:val="0"/>
        <w:tabs>
          <w:tab w:val="left" w:pos="360"/>
        </w:tabs>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FE273C" w:rsidRPr="008374A0" w:rsidTr="00D478FB">
        <w:trPr>
          <w:trHeight w:val="945"/>
        </w:trPr>
        <w:tc>
          <w:tcPr>
            <w:tcW w:w="1188" w:type="dxa"/>
            <w:tcBorders>
              <w:top w:val="nil"/>
              <w:left w:val="nil"/>
              <w:bottom w:val="nil"/>
              <w:right w:val="nil"/>
            </w:tcBorders>
          </w:tcPr>
          <w:p w:rsidR="00FE273C" w:rsidRPr="00656D2C" w:rsidRDefault="00FE273C" w:rsidP="00D81BD1">
            <w:pPr>
              <w:widowControl w:val="0"/>
              <w:tabs>
                <w:tab w:val="left" w:pos="60"/>
              </w:tabs>
              <w:rPr>
                <w:rFonts w:ascii="Times New Roman" w:hAnsi="Times New Roman" w:cs="Times New Roman"/>
                <w:b/>
                <w:bCs/>
                <w:color w:val="365F91"/>
                <w:sz w:val="24"/>
                <w:szCs w:val="24"/>
              </w:rPr>
            </w:pPr>
          </w:p>
        </w:tc>
        <w:tc>
          <w:tcPr>
            <w:tcW w:w="9144" w:type="dxa"/>
            <w:tcBorders>
              <w:top w:val="nil"/>
              <w:left w:val="nil"/>
              <w:bottom w:val="nil"/>
              <w:right w:val="nil"/>
            </w:tcBorders>
          </w:tcPr>
          <w:p w:rsidR="00FE273C" w:rsidRPr="008A65F2" w:rsidRDefault="00FE273C" w:rsidP="00D81BD1">
            <w:pPr>
              <w:widowControl w:val="0"/>
              <w:tabs>
                <w:tab w:val="left" w:pos="60"/>
              </w:tabs>
              <w:rPr>
                <w:rFonts w:ascii="Times New Roman" w:hAnsi="Times New Roman" w:cs="Times New Roman"/>
                <w:b/>
                <w:bCs/>
                <w:color w:val="365F91"/>
                <w:sz w:val="24"/>
                <w:szCs w:val="24"/>
              </w:rPr>
            </w:pPr>
            <w:r w:rsidRPr="008A65F2">
              <w:rPr>
                <w:rFonts w:ascii="Times New Roman" w:hAnsi="Times New Roman" w:cs="Times New Roman"/>
                <w:color w:val="365F91"/>
                <w:sz w:val="24"/>
                <w:szCs w:val="24"/>
              </w:rPr>
              <w:tab/>
            </w:r>
            <w:r w:rsidRPr="008A65F2">
              <w:rPr>
                <w:rFonts w:ascii="Times New Roman" w:hAnsi="Times New Roman" w:cs="Times New Roman"/>
                <w:b/>
                <w:color w:val="365F91"/>
                <w:sz w:val="24"/>
                <w:szCs w:val="24"/>
              </w:rPr>
              <w:t xml:space="preserve">   P</w:t>
            </w:r>
            <w:r w:rsidRPr="008A65F2">
              <w:rPr>
                <w:rFonts w:ascii="Times New Roman" w:hAnsi="Times New Roman" w:cs="Times New Roman"/>
                <w:b/>
                <w:bCs/>
                <w:color w:val="365F91"/>
                <w:sz w:val="24"/>
                <w:szCs w:val="24"/>
              </w:rPr>
              <w:t>rovide the following:</w:t>
            </w:r>
          </w:p>
          <w:p w:rsidR="00FE273C" w:rsidRPr="00E153C7" w:rsidRDefault="00FE273C" w:rsidP="00D81BD1">
            <w:pPr>
              <w:widowControl w:val="0"/>
              <w:tabs>
                <w:tab w:val="left" w:pos="252"/>
              </w:tabs>
              <w:rPr>
                <w:rFonts w:ascii="Times New Roman" w:hAnsi="Times New Roman" w:cs="Times New Roman"/>
                <w:b/>
                <w:bCs/>
                <w:color w:val="000000"/>
                <w:sz w:val="24"/>
                <w:szCs w:val="24"/>
              </w:rPr>
            </w:pPr>
            <w:r w:rsidRPr="008A65F2">
              <w:rPr>
                <w:rFonts w:ascii="Times New Roman" w:hAnsi="Times New Roman" w:cs="Times New Roman"/>
                <w:b/>
                <w:bCs/>
                <w:color w:val="365F91"/>
                <w:sz w:val="24"/>
                <w:szCs w:val="24"/>
              </w:rPr>
              <w:tab/>
              <w:t xml:space="preserve">Document Title and/or File Name, </w:t>
            </w:r>
            <w:r w:rsidRPr="008A65F2">
              <w:rPr>
                <w:rFonts w:ascii="Times New Roman" w:hAnsi="Times New Roman" w:cs="Times New Roman"/>
                <w:b/>
                <w:bCs/>
                <w:color w:val="365F91"/>
                <w:sz w:val="24"/>
                <w:szCs w:val="24"/>
              </w:rPr>
              <w:tab/>
            </w:r>
            <w:r w:rsidRPr="008A65F2">
              <w:rPr>
                <w:rFonts w:ascii="Times New Roman" w:hAnsi="Times New Roman" w:cs="Times New Roman"/>
                <w:b/>
                <w:bCs/>
                <w:color w:val="365F91"/>
                <w:sz w:val="24"/>
                <w:szCs w:val="24"/>
              </w:rPr>
              <w:tab/>
            </w:r>
            <w:r w:rsidR="00D478FB" w:rsidRPr="008A65F2">
              <w:rPr>
                <w:rFonts w:ascii="Times New Roman" w:hAnsi="Times New Roman" w:cs="Times New Roman"/>
                <w:b/>
                <w:bCs/>
                <w:color w:val="365F91"/>
                <w:sz w:val="24"/>
                <w:szCs w:val="24"/>
              </w:rPr>
              <w:t xml:space="preserve"> </w:t>
            </w:r>
            <w:r w:rsidRPr="008A65F2">
              <w:rPr>
                <w:rFonts w:ascii="Times New Roman" w:hAnsi="Times New Roman" w:cs="Times New Roman"/>
                <w:b/>
                <w:bCs/>
                <w:color w:val="365F91"/>
                <w:sz w:val="24"/>
                <w:szCs w:val="24"/>
              </w:rPr>
              <w:t xml:space="preserve">Page and Section, </w:t>
            </w:r>
            <w:r w:rsidRPr="008A65F2">
              <w:rPr>
                <w:rFonts w:ascii="Times New Roman" w:hAnsi="Times New Roman" w:cs="Times New Roman"/>
                <w:b/>
                <w:bCs/>
                <w:color w:val="365F91"/>
                <w:sz w:val="24"/>
                <w:szCs w:val="24"/>
              </w:rPr>
              <w:tab/>
            </w:r>
            <w:r w:rsidR="00D478FB" w:rsidRPr="008A65F2">
              <w:rPr>
                <w:rFonts w:ascii="Times New Roman" w:hAnsi="Times New Roman" w:cs="Times New Roman"/>
                <w:b/>
                <w:bCs/>
                <w:color w:val="365F91"/>
                <w:sz w:val="24"/>
                <w:szCs w:val="24"/>
              </w:rPr>
              <w:t xml:space="preserve"> </w:t>
            </w:r>
            <w:r w:rsidRPr="008A65F2">
              <w:rPr>
                <w:rFonts w:ascii="Times New Roman" w:hAnsi="Times New Roman" w:cs="Times New Roman"/>
                <w:b/>
                <w:bCs/>
                <w:color w:val="365F91"/>
                <w:sz w:val="24"/>
                <w:szCs w:val="24"/>
              </w:rPr>
              <w:t>Date and Version</w:t>
            </w:r>
          </w:p>
        </w:tc>
      </w:tr>
      <w:tr w:rsidR="00FE273C" w:rsidRPr="008374A0" w:rsidTr="00D478FB">
        <w:trPr>
          <w:trHeight w:val="521"/>
        </w:trPr>
        <w:tc>
          <w:tcPr>
            <w:tcW w:w="1188" w:type="dxa"/>
            <w:tcBorders>
              <w:top w:val="nil"/>
              <w:left w:val="nil"/>
              <w:right w:val="nil"/>
            </w:tcBorders>
            <w:shd w:val="clear" w:color="auto" w:fill="D3DFEE"/>
          </w:tcPr>
          <w:p w:rsidR="00FE273C" w:rsidRPr="008A65F2" w:rsidRDefault="00FE273C" w:rsidP="00D81BD1">
            <w:pPr>
              <w:widowControl w:val="0"/>
              <w:jc w:val="center"/>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R1</w:t>
            </w:r>
          </w:p>
        </w:tc>
        <w:tc>
          <w:tcPr>
            <w:tcW w:w="9144" w:type="dxa"/>
            <w:tcBorders>
              <w:top w:val="nil"/>
              <w:left w:val="nil"/>
              <w:right w:val="nil"/>
            </w:tcBorders>
            <w:shd w:val="clear" w:color="auto" w:fill="D3DFEE"/>
          </w:tcPr>
          <w:p w:rsidR="00FE273C" w:rsidRPr="00E153C7" w:rsidRDefault="00FE273C" w:rsidP="00D81BD1">
            <w:pPr>
              <w:widowControl w:val="0"/>
              <w:rPr>
                <w:rFonts w:ascii="Times New Roman" w:hAnsi="Times New Roman" w:cs="Times New Roman"/>
                <w:color w:val="000000"/>
                <w:sz w:val="24"/>
                <w:szCs w:val="24"/>
              </w:rPr>
            </w:pPr>
          </w:p>
        </w:tc>
      </w:tr>
      <w:tr w:rsidR="00FE273C" w:rsidRPr="008374A0" w:rsidTr="00D478FB">
        <w:trPr>
          <w:trHeight w:val="521"/>
        </w:trPr>
        <w:tc>
          <w:tcPr>
            <w:tcW w:w="1188" w:type="dxa"/>
          </w:tcPr>
          <w:p w:rsidR="00FE273C" w:rsidRPr="008A65F2" w:rsidRDefault="00FE273C" w:rsidP="00D81BD1">
            <w:pPr>
              <w:widowControl w:val="0"/>
              <w:jc w:val="center"/>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R2</w:t>
            </w:r>
          </w:p>
        </w:tc>
        <w:tc>
          <w:tcPr>
            <w:tcW w:w="9144" w:type="dxa"/>
          </w:tcPr>
          <w:p w:rsidR="00FE273C" w:rsidRPr="00E153C7" w:rsidRDefault="00FE273C" w:rsidP="00D81BD1">
            <w:pPr>
              <w:widowControl w:val="0"/>
              <w:rPr>
                <w:rFonts w:ascii="Times New Roman" w:hAnsi="Times New Roman" w:cs="Times New Roman"/>
                <w:color w:val="000000"/>
                <w:sz w:val="24"/>
                <w:szCs w:val="24"/>
              </w:rPr>
            </w:pPr>
          </w:p>
        </w:tc>
      </w:tr>
      <w:tr w:rsidR="00FE273C" w:rsidRPr="008374A0" w:rsidTr="00D478FB">
        <w:trPr>
          <w:trHeight w:val="534"/>
        </w:trPr>
        <w:tc>
          <w:tcPr>
            <w:tcW w:w="1188" w:type="dxa"/>
            <w:tcBorders>
              <w:left w:val="nil"/>
              <w:bottom w:val="nil"/>
              <w:right w:val="nil"/>
            </w:tcBorders>
            <w:shd w:val="clear" w:color="auto" w:fill="D3DFEE"/>
          </w:tcPr>
          <w:p w:rsidR="00FE273C" w:rsidRPr="008A65F2" w:rsidRDefault="00FE273C" w:rsidP="00D81BD1">
            <w:pPr>
              <w:widowControl w:val="0"/>
              <w:jc w:val="center"/>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R3</w:t>
            </w:r>
          </w:p>
        </w:tc>
        <w:tc>
          <w:tcPr>
            <w:tcW w:w="9144" w:type="dxa"/>
            <w:tcBorders>
              <w:left w:val="nil"/>
              <w:bottom w:val="nil"/>
              <w:right w:val="nil"/>
            </w:tcBorders>
            <w:shd w:val="clear" w:color="auto" w:fill="D3DFEE"/>
          </w:tcPr>
          <w:p w:rsidR="00FE273C" w:rsidRPr="00E153C7" w:rsidRDefault="00FE273C" w:rsidP="00D81BD1">
            <w:pPr>
              <w:widowControl w:val="0"/>
              <w:rPr>
                <w:rFonts w:ascii="Times New Roman" w:hAnsi="Times New Roman" w:cs="Times New Roman"/>
                <w:color w:val="000000"/>
                <w:sz w:val="24"/>
                <w:szCs w:val="24"/>
              </w:rPr>
            </w:pPr>
          </w:p>
        </w:tc>
      </w:tr>
      <w:tr w:rsidR="00FE273C" w:rsidRPr="008374A0" w:rsidTr="00D478FB">
        <w:trPr>
          <w:trHeight w:val="534"/>
        </w:trPr>
        <w:tc>
          <w:tcPr>
            <w:tcW w:w="1188" w:type="dxa"/>
            <w:tcBorders>
              <w:top w:val="nil"/>
              <w:left w:val="nil"/>
              <w:bottom w:val="nil"/>
              <w:right w:val="nil"/>
            </w:tcBorders>
          </w:tcPr>
          <w:p w:rsidR="00FE273C" w:rsidRPr="008A65F2" w:rsidRDefault="00FE273C" w:rsidP="00D81BD1">
            <w:pPr>
              <w:widowControl w:val="0"/>
              <w:jc w:val="center"/>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R4</w:t>
            </w:r>
          </w:p>
        </w:tc>
        <w:tc>
          <w:tcPr>
            <w:tcW w:w="9144" w:type="dxa"/>
            <w:tcBorders>
              <w:top w:val="nil"/>
              <w:left w:val="nil"/>
              <w:bottom w:val="nil"/>
              <w:right w:val="nil"/>
            </w:tcBorders>
          </w:tcPr>
          <w:p w:rsidR="00FE273C" w:rsidRPr="00E153C7" w:rsidRDefault="00FE273C" w:rsidP="00D81BD1">
            <w:pPr>
              <w:widowControl w:val="0"/>
              <w:rPr>
                <w:rFonts w:ascii="Times New Roman" w:hAnsi="Times New Roman" w:cs="Times New Roman"/>
                <w:color w:val="000000"/>
                <w:sz w:val="24"/>
                <w:szCs w:val="24"/>
              </w:rPr>
            </w:pPr>
          </w:p>
          <w:p w:rsidR="00FE273C" w:rsidRPr="00E153C7" w:rsidRDefault="00FE273C" w:rsidP="00D81BD1">
            <w:pPr>
              <w:tabs>
                <w:tab w:val="left" w:pos="572"/>
              </w:tabs>
              <w:rPr>
                <w:rFonts w:ascii="Times New Roman" w:hAnsi="Times New Roman" w:cs="Times New Roman"/>
                <w:color w:val="000000"/>
                <w:sz w:val="24"/>
                <w:szCs w:val="24"/>
              </w:rPr>
            </w:pPr>
            <w:r w:rsidRPr="00E153C7">
              <w:rPr>
                <w:rFonts w:ascii="Times New Roman" w:hAnsi="Times New Roman" w:cs="Times New Roman"/>
                <w:color w:val="000000"/>
                <w:sz w:val="24"/>
                <w:szCs w:val="24"/>
              </w:rPr>
              <w:tab/>
            </w:r>
          </w:p>
        </w:tc>
      </w:tr>
      <w:tr w:rsidR="00FE273C" w:rsidRPr="008374A0" w:rsidTr="00D478FB">
        <w:trPr>
          <w:trHeight w:val="534"/>
        </w:trPr>
        <w:tc>
          <w:tcPr>
            <w:tcW w:w="1188" w:type="dxa"/>
            <w:tcBorders>
              <w:top w:val="nil"/>
              <w:left w:val="nil"/>
              <w:bottom w:val="single" w:sz="4" w:space="0" w:color="auto"/>
              <w:right w:val="nil"/>
            </w:tcBorders>
            <w:shd w:val="clear" w:color="auto" w:fill="D3DFEE"/>
          </w:tcPr>
          <w:p w:rsidR="00FE273C" w:rsidRPr="008A65F2" w:rsidRDefault="00FE273C" w:rsidP="00D81BD1">
            <w:pPr>
              <w:widowControl w:val="0"/>
              <w:jc w:val="center"/>
              <w:rPr>
                <w:rFonts w:ascii="Times New Roman" w:hAnsi="Times New Roman" w:cs="Times New Roman"/>
                <w:b/>
                <w:bCs/>
                <w:color w:val="365F91"/>
                <w:sz w:val="24"/>
                <w:szCs w:val="24"/>
              </w:rPr>
            </w:pPr>
            <w:r w:rsidRPr="008A65F2">
              <w:rPr>
                <w:rFonts w:ascii="Times New Roman" w:hAnsi="Times New Roman" w:cs="Times New Roman"/>
                <w:b/>
                <w:bCs/>
                <w:color w:val="365F91"/>
                <w:sz w:val="24"/>
                <w:szCs w:val="24"/>
              </w:rPr>
              <w:t>R5</w:t>
            </w:r>
          </w:p>
        </w:tc>
        <w:tc>
          <w:tcPr>
            <w:tcW w:w="9144" w:type="dxa"/>
            <w:tcBorders>
              <w:top w:val="nil"/>
              <w:left w:val="nil"/>
              <w:bottom w:val="single" w:sz="4" w:space="0" w:color="auto"/>
              <w:right w:val="nil"/>
            </w:tcBorders>
            <w:shd w:val="clear" w:color="auto" w:fill="D3DFEE"/>
          </w:tcPr>
          <w:p w:rsidR="00FE273C" w:rsidRPr="00E153C7" w:rsidRDefault="00FE273C" w:rsidP="00D81BD1">
            <w:pPr>
              <w:widowControl w:val="0"/>
              <w:rPr>
                <w:rFonts w:ascii="Times New Roman" w:hAnsi="Times New Roman" w:cs="Times New Roman"/>
                <w:color w:val="000000"/>
                <w:sz w:val="24"/>
                <w:szCs w:val="24"/>
              </w:rPr>
            </w:pPr>
          </w:p>
        </w:tc>
      </w:tr>
    </w:tbl>
    <w:p w:rsidR="00D478FB" w:rsidRDefault="00FE273C" w:rsidP="00D81BD1">
      <w:pPr>
        <w:pStyle w:val="Heading1"/>
      </w:pPr>
      <w:r>
        <w:rPr>
          <w:rFonts w:ascii="Times New Roman" w:hAnsi="Times New Roman" w:cs="Times New Roman"/>
          <w:sz w:val="24"/>
          <w:szCs w:val="24"/>
        </w:rPr>
        <w:br w:type="page"/>
      </w:r>
      <w:r w:rsidR="00D478FB">
        <w:t>Reliability Standard Language</w:t>
      </w:r>
    </w:p>
    <w:p w:rsidR="00FE273C" w:rsidRDefault="00FE273C" w:rsidP="00D81BD1">
      <w:pPr>
        <w:autoSpaceDE/>
        <w:autoSpaceDN/>
        <w:adjustRightInd/>
        <w:rPr>
          <w:rFonts w:ascii="Times New Roman" w:hAnsi="Times New Roman" w:cs="Times New Roman"/>
          <w:sz w:val="24"/>
          <w:szCs w:val="24"/>
        </w:rPr>
      </w:pPr>
    </w:p>
    <w:p w:rsidR="00FE273C" w:rsidRPr="0076202B" w:rsidRDefault="00FE273C" w:rsidP="00D81BD1">
      <w:pPr>
        <w:widowControl w:val="0"/>
        <w:rPr>
          <w:rFonts w:ascii="Times New Roman" w:hAnsi="Times New Roman" w:cs="Times New Roman"/>
          <w:sz w:val="24"/>
          <w:szCs w:val="24"/>
        </w:rPr>
      </w:pPr>
    </w:p>
    <w:p w:rsidR="00D90AF9" w:rsidRPr="0076202B" w:rsidRDefault="00D90AF9" w:rsidP="00D81BD1">
      <w:pPr>
        <w:widowControl w:val="0"/>
        <w:shd w:val="clear" w:color="auto" w:fill="D3DCE9"/>
        <w:rPr>
          <w:rFonts w:ascii="Times New Roman" w:hAnsi="Times New Roman" w:cs="Times New Roman"/>
          <w:sz w:val="24"/>
          <w:szCs w:val="24"/>
        </w:rPr>
      </w:pPr>
    </w:p>
    <w:p w:rsidR="00D90AF9" w:rsidRPr="0076202B" w:rsidRDefault="00D90AF9" w:rsidP="00D81BD1">
      <w:pPr>
        <w:widowControl w:val="0"/>
        <w:shd w:val="clear" w:color="auto" w:fill="D3DCE9"/>
        <w:tabs>
          <w:tab w:val="left" w:pos="120"/>
        </w:tabs>
        <w:rPr>
          <w:rFonts w:ascii="Times New Roman" w:hAnsi="Times New Roman" w:cs="Times New Roman"/>
          <w:b/>
          <w:bCs/>
          <w:color w:val="264D74"/>
          <w:sz w:val="24"/>
          <w:szCs w:val="24"/>
        </w:rPr>
      </w:pPr>
      <w:r w:rsidRPr="0076202B">
        <w:rPr>
          <w:rFonts w:ascii="Times New Roman" w:hAnsi="Times New Roman" w:cs="Times New Roman"/>
          <w:sz w:val="24"/>
          <w:szCs w:val="24"/>
        </w:rPr>
        <w:tab/>
      </w:r>
      <w:r w:rsidR="00C57B75" w:rsidRPr="0076202B">
        <w:rPr>
          <w:rFonts w:ascii="Times New Roman" w:hAnsi="Times New Roman" w:cs="Times New Roman"/>
          <w:b/>
          <w:bCs/>
          <w:color w:val="264D74"/>
          <w:sz w:val="24"/>
          <w:szCs w:val="24"/>
        </w:rPr>
        <w:t>CIP-</w:t>
      </w:r>
      <w:r w:rsidR="00025F02">
        <w:rPr>
          <w:rFonts w:ascii="Times New Roman" w:hAnsi="Times New Roman" w:cs="Times New Roman"/>
          <w:b/>
          <w:bCs/>
          <w:color w:val="264D74"/>
          <w:sz w:val="24"/>
          <w:szCs w:val="24"/>
        </w:rPr>
        <w:t>005-3</w:t>
      </w:r>
      <w:r w:rsidR="002E73D5" w:rsidRPr="0076202B">
        <w:rPr>
          <w:rFonts w:ascii="Times New Roman" w:hAnsi="Times New Roman" w:cs="Times New Roman"/>
          <w:b/>
          <w:bCs/>
          <w:color w:val="264D74"/>
          <w:sz w:val="24"/>
          <w:szCs w:val="24"/>
        </w:rPr>
        <w:t xml:space="preserve"> </w:t>
      </w:r>
      <w:r w:rsidR="0076202B">
        <w:rPr>
          <w:rFonts w:ascii="Times New Roman" w:hAnsi="Times New Roman" w:cs="Times New Roman"/>
          <w:b/>
          <w:bCs/>
          <w:color w:val="264D74"/>
          <w:sz w:val="24"/>
          <w:szCs w:val="24"/>
        </w:rPr>
        <w:t>—</w:t>
      </w:r>
      <w:r w:rsidR="002E73D5" w:rsidRPr="0076202B">
        <w:rPr>
          <w:rFonts w:ascii="Times New Roman" w:hAnsi="Times New Roman" w:cs="Times New Roman"/>
          <w:b/>
          <w:bCs/>
          <w:color w:val="264D74"/>
          <w:sz w:val="24"/>
          <w:szCs w:val="24"/>
        </w:rPr>
        <w:t xml:space="preserve"> </w:t>
      </w:r>
      <w:r w:rsidR="00C57B75" w:rsidRPr="0076202B">
        <w:rPr>
          <w:rFonts w:ascii="Times New Roman" w:hAnsi="Times New Roman" w:cs="Times New Roman"/>
          <w:b/>
          <w:bCs/>
          <w:color w:val="264D74"/>
          <w:sz w:val="24"/>
          <w:szCs w:val="24"/>
        </w:rPr>
        <w:t xml:space="preserve">Cyber Security </w:t>
      </w:r>
      <w:r w:rsidR="0076202B">
        <w:rPr>
          <w:rFonts w:ascii="Times New Roman" w:hAnsi="Times New Roman" w:cs="Times New Roman"/>
          <w:b/>
          <w:bCs/>
          <w:color w:val="264D74"/>
          <w:sz w:val="24"/>
          <w:szCs w:val="24"/>
        </w:rPr>
        <w:t>—</w:t>
      </w:r>
      <w:r w:rsidR="002E73D5" w:rsidRPr="0076202B">
        <w:rPr>
          <w:rFonts w:ascii="Times New Roman" w:hAnsi="Times New Roman" w:cs="Times New Roman"/>
          <w:b/>
          <w:bCs/>
          <w:color w:val="264D74"/>
          <w:sz w:val="24"/>
          <w:szCs w:val="24"/>
        </w:rPr>
        <w:t xml:space="preserve"> </w:t>
      </w:r>
      <w:r w:rsidR="00A43094" w:rsidRPr="0076202B">
        <w:rPr>
          <w:rFonts w:ascii="Times New Roman" w:hAnsi="Times New Roman" w:cs="Times New Roman"/>
          <w:b/>
          <w:bCs/>
          <w:color w:val="264D74"/>
          <w:sz w:val="24"/>
          <w:szCs w:val="24"/>
        </w:rPr>
        <w:t>Electronic Security Perimeter(s)</w:t>
      </w:r>
    </w:p>
    <w:p w:rsidR="00D90AF9" w:rsidRPr="0076202B" w:rsidRDefault="00D90AF9" w:rsidP="00D81BD1">
      <w:pPr>
        <w:widowControl w:val="0"/>
        <w:shd w:val="clear" w:color="auto" w:fill="D3DCE9"/>
        <w:rPr>
          <w:rFonts w:ascii="Times New Roman" w:hAnsi="Times New Roman" w:cs="Times New Roman"/>
          <w:color w:val="264D74"/>
          <w:sz w:val="24"/>
          <w:szCs w:val="24"/>
        </w:rPr>
      </w:pPr>
    </w:p>
    <w:p w:rsidR="00D90AF9" w:rsidRPr="0076202B" w:rsidRDefault="00D90AF9" w:rsidP="00D81BD1">
      <w:pPr>
        <w:widowControl w:val="0"/>
        <w:rPr>
          <w:rFonts w:ascii="Times New Roman" w:hAnsi="Times New Roman" w:cs="Times New Roman"/>
          <w:sz w:val="24"/>
          <w:szCs w:val="24"/>
        </w:rPr>
      </w:pPr>
    </w:p>
    <w:p w:rsidR="00D478FB" w:rsidRPr="00D81BD1" w:rsidRDefault="00D478FB" w:rsidP="00D81BD1">
      <w:pPr>
        <w:widowControl w:val="0"/>
        <w:rPr>
          <w:rFonts w:ascii="Times New Roman" w:hAnsi="Times New Roman" w:cs="Times New Roman"/>
          <w:sz w:val="24"/>
          <w:szCs w:val="24"/>
        </w:rPr>
      </w:pPr>
    </w:p>
    <w:p w:rsidR="00811A46" w:rsidRPr="0076202B" w:rsidRDefault="00D90AF9" w:rsidP="00D81BD1">
      <w:pPr>
        <w:widowControl w:val="0"/>
        <w:tabs>
          <w:tab w:val="left" w:pos="840"/>
        </w:tabs>
        <w:rPr>
          <w:rFonts w:ascii="Times New Roman" w:hAnsi="Times New Roman" w:cs="Times New Roman"/>
          <w:b/>
          <w:bCs/>
          <w:color w:val="264D74"/>
          <w:sz w:val="24"/>
          <w:szCs w:val="24"/>
        </w:rPr>
      </w:pPr>
      <w:r w:rsidRPr="0076202B">
        <w:rPr>
          <w:rFonts w:ascii="Times New Roman" w:hAnsi="Times New Roman" w:cs="Times New Roman"/>
          <w:b/>
          <w:color w:val="264D74"/>
          <w:sz w:val="24"/>
          <w:szCs w:val="24"/>
        </w:rPr>
        <w:t xml:space="preserve">Purpose: </w:t>
      </w:r>
    </w:p>
    <w:p w:rsidR="0076202B" w:rsidRPr="0076202B" w:rsidRDefault="00257441" w:rsidP="00D81BD1">
      <w:pPr>
        <w:rPr>
          <w:rFonts w:ascii="Times New Roman" w:hAnsi="Times New Roman" w:cs="Times New Roman"/>
          <w:sz w:val="24"/>
          <w:szCs w:val="24"/>
        </w:rPr>
      </w:pPr>
      <w:r w:rsidRPr="0076202B">
        <w:rPr>
          <w:rFonts w:ascii="Times New Roman" w:hAnsi="Times New Roman" w:cs="Times New Roman"/>
          <w:sz w:val="24"/>
          <w:szCs w:val="24"/>
        </w:rPr>
        <w:t>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requires the identification and protection of the Electronic</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Security Perimeter(s) inside which all Critical Cyber Assets reside, as well as all access points</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on the perimeter.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should be read as part of a group of standards numbered</w:t>
      </w:r>
      <w:r w:rsidR="00BD20F9" w:rsidRPr="0076202B">
        <w:rPr>
          <w:rFonts w:ascii="Times New Roman" w:hAnsi="Times New Roman" w:cs="Times New Roman"/>
          <w:sz w:val="24"/>
          <w:szCs w:val="24"/>
        </w:rPr>
        <w:t xml:space="preserve"> </w:t>
      </w:r>
      <w:r w:rsidRPr="0076202B">
        <w:rPr>
          <w:rFonts w:ascii="Times New Roman" w:hAnsi="Times New Roman" w:cs="Times New Roman"/>
          <w:sz w:val="24"/>
          <w:szCs w:val="24"/>
        </w:rPr>
        <w:t>Standards CIP-002</w:t>
      </w:r>
      <w:r w:rsidR="008C4BCB">
        <w:rPr>
          <w:rFonts w:ascii="Times New Roman" w:hAnsi="Times New Roman" w:cs="Times New Roman"/>
          <w:sz w:val="24"/>
          <w:szCs w:val="24"/>
        </w:rPr>
        <w:t>-</w:t>
      </w:r>
      <w:r w:rsidR="00025F02">
        <w:rPr>
          <w:rFonts w:ascii="Times New Roman" w:hAnsi="Times New Roman" w:cs="Times New Roman"/>
          <w:sz w:val="24"/>
          <w:szCs w:val="24"/>
        </w:rPr>
        <w:t>3</w:t>
      </w:r>
      <w:r w:rsidR="00025F02" w:rsidRPr="0076202B">
        <w:rPr>
          <w:rFonts w:ascii="Times New Roman" w:hAnsi="Times New Roman" w:cs="Times New Roman"/>
          <w:sz w:val="24"/>
          <w:szCs w:val="24"/>
        </w:rPr>
        <w:t xml:space="preserve"> </w:t>
      </w:r>
      <w:r w:rsidRPr="0076202B">
        <w:rPr>
          <w:rFonts w:ascii="Times New Roman" w:hAnsi="Times New Roman" w:cs="Times New Roman"/>
          <w:sz w:val="24"/>
          <w:szCs w:val="24"/>
        </w:rPr>
        <w:t>through CIP-009</w:t>
      </w:r>
      <w:r w:rsidR="008C4BCB">
        <w:rPr>
          <w:rFonts w:ascii="Times New Roman" w:hAnsi="Times New Roman" w:cs="Times New Roman"/>
          <w:sz w:val="24"/>
          <w:szCs w:val="24"/>
        </w:rPr>
        <w:t>-</w:t>
      </w:r>
      <w:r w:rsidR="00025F02">
        <w:rPr>
          <w:rFonts w:ascii="Times New Roman" w:hAnsi="Times New Roman" w:cs="Times New Roman"/>
          <w:sz w:val="24"/>
          <w:szCs w:val="24"/>
        </w:rPr>
        <w:t>3</w:t>
      </w:r>
      <w:r w:rsidRPr="0076202B">
        <w:rPr>
          <w:rFonts w:ascii="Times New Roman" w:hAnsi="Times New Roman" w:cs="Times New Roman"/>
          <w:sz w:val="24"/>
          <w:szCs w:val="24"/>
        </w:rPr>
        <w:t>.</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 </w:t>
      </w:r>
    </w:p>
    <w:p w:rsidR="00257441" w:rsidRPr="00D81BD1" w:rsidRDefault="00257441" w:rsidP="00D81BD1">
      <w:pPr>
        <w:widowControl w:val="0"/>
        <w:rPr>
          <w:rFonts w:ascii="Times New Roman" w:hAnsi="Times New Roman" w:cs="Times New Roman"/>
          <w:sz w:val="24"/>
          <w:szCs w:val="24"/>
        </w:rPr>
      </w:pPr>
    </w:p>
    <w:p w:rsidR="00D90AF9" w:rsidRPr="0076202B" w:rsidRDefault="00D90AF9" w:rsidP="00D81BD1">
      <w:pPr>
        <w:widowControl w:val="0"/>
        <w:tabs>
          <w:tab w:val="left" w:pos="84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Applicability:</w:t>
      </w:r>
    </w:p>
    <w:p w:rsidR="00717420" w:rsidRPr="0076202B" w:rsidRDefault="00FD064E" w:rsidP="00D81BD1">
      <w:pPr>
        <w:numPr>
          <w:ilvl w:val="1"/>
          <w:numId w:val="0"/>
        </w:numPr>
        <w:tabs>
          <w:tab w:val="num" w:pos="90"/>
        </w:tabs>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Wit</w:t>
      </w:r>
      <w:r w:rsidR="00257441" w:rsidRPr="0076202B">
        <w:rPr>
          <w:rFonts w:ascii="Times New Roman" w:hAnsi="Times New Roman" w:cs="Times New Roman"/>
          <w:sz w:val="24"/>
          <w:szCs w:val="24"/>
        </w:rPr>
        <w:t>hin the text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“Responsible Entity” shall mean:</w:t>
      </w:r>
    </w:p>
    <w:p w:rsidR="0050636D" w:rsidRPr="0076202B" w:rsidRDefault="0050636D" w:rsidP="00D81BD1">
      <w:pPr>
        <w:widowControl w:val="0"/>
        <w:tabs>
          <w:tab w:val="left" w:pos="900"/>
        </w:tabs>
        <w:rPr>
          <w:rFonts w:ascii="Times New Roman" w:hAnsi="Times New Roman" w:cs="Times New Roman"/>
          <w:color w:val="000000"/>
          <w:sz w:val="24"/>
          <w:szCs w:val="24"/>
        </w:rPr>
      </w:pPr>
    </w:p>
    <w:p w:rsidR="00FD064E" w:rsidRPr="0076202B" w:rsidRDefault="00FD064E" w:rsidP="00D81BD1">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Reliability Coordinator</w:t>
      </w:r>
    </w:p>
    <w:p w:rsidR="00FD064E" w:rsidRPr="0076202B" w:rsidRDefault="00FD064E" w:rsidP="00D81BD1">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Balancing Authority</w:t>
      </w:r>
    </w:p>
    <w:p w:rsidR="00FD064E" w:rsidRPr="0076202B" w:rsidRDefault="00FD064E" w:rsidP="00D81BD1">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Interchange Authority</w:t>
      </w:r>
    </w:p>
    <w:p w:rsidR="00FD064E" w:rsidRPr="0076202B" w:rsidRDefault="00FD064E" w:rsidP="00D81BD1">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Transmission Service Provider</w:t>
      </w:r>
    </w:p>
    <w:p w:rsidR="00FD064E" w:rsidRPr="0076202B" w:rsidRDefault="00FD064E" w:rsidP="00D81BD1">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Transmission Owner</w:t>
      </w:r>
    </w:p>
    <w:p w:rsidR="00FD064E" w:rsidRPr="0076202B" w:rsidRDefault="00FD064E" w:rsidP="00D81BD1">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Transmission Operator</w:t>
      </w:r>
    </w:p>
    <w:p w:rsidR="00FD064E" w:rsidRPr="0076202B" w:rsidRDefault="00FD064E" w:rsidP="00D81BD1">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Generator Owner</w:t>
      </w:r>
    </w:p>
    <w:p w:rsidR="00FD064E" w:rsidRPr="0076202B" w:rsidRDefault="00FD064E" w:rsidP="00D81BD1">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Generator Operator</w:t>
      </w:r>
    </w:p>
    <w:p w:rsidR="00FD064E" w:rsidRPr="0076202B" w:rsidRDefault="00FD064E" w:rsidP="00D81BD1">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Load Serving Entity</w:t>
      </w:r>
    </w:p>
    <w:p w:rsidR="00FD064E" w:rsidRPr="0076202B" w:rsidRDefault="00FD064E" w:rsidP="00D81BD1">
      <w:pPr>
        <w:pStyle w:val="ListNumber"/>
        <w:numPr>
          <w:ilvl w:val="0"/>
          <w:numId w:val="0"/>
        </w:numPr>
        <w:autoSpaceDE/>
        <w:autoSpaceDN/>
        <w:adjustRightInd/>
        <w:ind w:left="907"/>
        <w:rPr>
          <w:rFonts w:ascii="Times New Roman" w:hAnsi="Times New Roman" w:cs="Times New Roman"/>
          <w:b/>
          <w:sz w:val="24"/>
          <w:szCs w:val="24"/>
        </w:rPr>
      </w:pPr>
      <w:r w:rsidRPr="0076202B">
        <w:rPr>
          <w:rFonts w:ascii="Times New Roman" w:hAnsi="Times New Roman" w:cs="Times New Roman"/>
          <w:sz w:val="24"/>
          <w:szCs w:val="24"/>
        </w:rPr>
        <w:t>NERC</w:t>
      </w:r>
    </w:p>
    <w:p w:rsidR="00FD064E" w:rsidRPr="0076202B" w:rsidRDefault="00FD064E" w:rsidP="00D81BD1">
      <w:pPr>
        <w:pStyle w:val="ListNumber"/>
        <w:numPr>
          <w:ilvl w:val="0"/>
          <w:numId w:val="0"/>
        </w:numPr>
        <w:autoSpaceDE/>
        <w:autoSpaceDN/>
        <w:adjustRightInd/>
        <w:ind w:left="907"/>
        <w:rPr>
          <w:rFonts w:ascii="Times New Roman" w:hAnsi="Times New Roman" w:cs="Times New Roman"/>
          <w:sz w:val="24"/>
          <w:szCs w:val="24"/>
        </w:rPr>
      </w:pPr>
      <w:r w:rsidRPr="0076202B">
        <w:rPr>
          <w:rFonts w:ascii="Times New Roman" w:hAnsi="Times New Roman" w:cs="Times New Roman"/>
          <w:sz w:val="24"/>
          <w:szCs w:val="24"/>
        </w:rPr>
        <w:t xml:space="preserve">Regional </w:t>
      </w:r>
      <w:r w:rsidR="008C4BCB">
        <w:rPr>
          <w:rFonts w:ascii="Times New Roman" w:hAnsi="Times New Roman" w:cs="Times New Roman"/>
          <w:sz w:val="24"/>
          <w:szCs w:val="24"/>
        </w:rPr>
        <w:t>Entity</w:t>
      </w:r>
    </w:p>
    <w:p w:rsidR="0050636D" w:rsidRPr="0076202B" w:rsidRDefault="0050636D" w:rsidP="00D81BD1">
      <w:pPr>
        <w:pStyle w:val="ListNumber"/>
        <w:numPr>
          <w:ilvl w:val="0"/>
          <w:numId w:val="0"/>
        </w:numPr>
        <w:autoSpaceDE/>
        <w:autoSpaceDN/>
        <w:adjustRightInd/>
        <w:ind w:left="900"/>
        <w:rPr>
          <w:rFonts w:ascii="Times New Roman" w:hAnsi="Times New Roman" w:cs="Times New Roman"/>
          <w:sz w:val="24"/>
          <w:szCs w:val="24"/>
        </w:rPr>
      </w:pPr>
    </w:p>
    <w:p w:rsidR="00FD064E" w:rsidRPr="0076202B" w:rsidRDefault="00FD064E" w:rsidP="00D81BD1">
      <w:pPr>
        <w:pStyle w:val="ListNumber"/>
        <w:numPr>
          <w:ilvl w:val="0"/>
          <w:numId w:val="0"/>
        </w:numPr>
        <w:autoSpaceDE/>
        <w:autoSpaceDN/>
        <w:adjustRightInd/>
        <w:rPr>
          <w:rFonts w:ascii="Times New Roman" w:hAnsi="Times New Roman" w:cs="Times New Roman"/>
          <w:sz w:val="24"/>
          <w:szCs w:val="24"/>
        </w:rPr>
      </w:pPr>
      <w:r w:rsidRPr="0076202B">
        <w:rPr>
          <w:rFonts w:ascii="Times New Roman" w:hAnsi="Times New Roman" w:cs="Times New Roman"/>
          <w:sz w:val="24"/>
          <w:szCs w:val="24"/>
        </w:rPr>
        <w:t xml:space="preserve">The following </w:t>
      </w:r>
      <w:r w:rsidR="00257441" w:rsidRPr="0076202B">
        <w:rPr>
          <w:rFonts w:ascii="Times New Roman" w:hAnsi="Times New Roman" w:cs="Times New Roman"/>
          <w:sz w:val="24"/>
          <w:szCs w:val="24"/>
        </w:rPr>
        <w:t>are exempt from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FD064E" w:rsidRPr="0076202B" w:rsidRDefault="00FD064E" w:rsidP="00D81BD1">
      <w:pPr>
        <w:pStyle w:val="ListNumber"/>
        <w:numPr>
          <w:ilvl w:val="0"/>
          <w:numId w:val="0"/>
        </w:numPr>
        <w:autoSpaceDE/>
        <w:autoSpaceDN/>
        <w:adjustRightInd/>
        <w:ind w:left="900"/>
        <w:rPr>
          <w:rFonts w:ascii="Times New Roman" w:hAnsi="Times New Roman" w:cs="Times New Roman"/>
          <w:b/>
          <w:sz w:val="24"/>
          <w:szCs w:val="24"/>
        </w:rPr>
      </w:pPr>
      <w:r w:rsidRPr="0076202B">
        <w:rPr>
          <w:rFonts w:ascii="Times New Roman" w:hAnsi="Times New Roman" w:cs="Times New Roman"/>
          <w:sz w:val="24"/>
          <w:szCs w:val="24"/>
        </w:rPr>
        <w:t>Facilities regulated by the U.S. Nuclear Regulatory Commission or the Canadian Nuclear Safety Commission.</w:t>
      </w:r>
    </w:p>
    <w:p w:rsidR="00FD064E" w:rsidRPr="0076202B" w:rsidRDefault="00FD064E" w:rsidP="00D81BD1">
      <w:pPr>
        <w:pStyle w:val="ListNumber"/>
        <w:numPr>
          <w:ilvl w:val="0"/>
          <w:numId w:val="0"/>
        </w:numPr>
        <w:autoSpaceDE/>
        <w:autoSpaceDN/>
        <w:adjustRightInd/>
        <w:ind w:left="900"/>
        <w:rPr>
          <w:rFonts w:ascii="Times New Roman" w:hAnsi="Times New Roman" w:cs="Times New Roman"/>
          <w:color w:val="000000"/>
          <w:sz w:val="24"/>
          <w:szCs w:val="24"/>
        </w:rPr>
      </w:pPr>
      <w:r w:rsidRPr="0076202B">
        <w:rPr>
          <w:rFonts w:ascii="Times New Roman" w:hAnsi="Times New Roman" w:cs="Times New Roman"/>
          <w:color w:val="000000"/>
          <w:sz w:val="24"/>
          <w:szCs w:val="24"/>
        </w:rPr>
        <w:t>Cyber Assets associated with communication networks and data communication links between discrete Electronic Security Perimeters.</w:t>
      </w:r>
    </w:p>
    <w:p w:rsidR="0050636D" w:rsidRDefault="0050636D" w:rsidP="00D81BD1">
      <w:pPr>
        <w:pStyle w:val="ListNumber"/>
        <w:numPr>
          <w:ilvl w:val="0"/>
          <w:numId w:val="0"/>
        </w:numPr>
        <w:autoSpaceDE/>
        <w:autoSpaceDN/>
        <w:adjustRightInd/>
        <w:ind w:left="900"/>
        <w:rPr>
          <w:rFonts w:ascii="Times New Roman" w:hAnsi="Times New Roman" w:cs="Times New Roman"/>
          <w:sz w:val="24"/>
          <w:szCs w:val="24"/>
        </w:rPr>
      </w:pPr>
      <w:r w:rsidRPr="0076202B">
        <w:rPr>
          <w:rFonts w:ascii="Times New Roman" w:hAnsi="Times New Roman" w:cs="Times New Roman"/>
          <w:sz w:val="24"/>
          <w:szCs w:val="24"/>
        </w:rPr>
        <w:t>Responsible Entities that, in compliance with Standard CIP-002</w:t>
      </w:r>
      <w:r w:rsidR="0003392C">
        <w:rPr>
          <w:rFonts w:ascii="Times New Roman" w:hAnsi="Times New Roman" w:cs="Times New Roman"/>
          <w:sz w:val="24"/>
          <w:szCs w:val="24"/>
        </w:rPr>
        <w:t>-3</w:t>
      </w:r>
      <w:r w:rsidRPr="0076202B">
        <w:rPr>
          <w:rFonts w:ascii="Times New Roman" w:hAnsi="Times New Roman" w:cs="Times New Roman"/>
          <w:sz w:val="24"/>
          <w:szCs w:val="24"/>
        </w:rPr>
        <w:t>, identify that they have no Critical Cyber Assets.</w:t>
      </w:r>
    </w:p>
    <w:p w:rsidR="00025F02" w:rsidRPr="0076202B" w:rsidRDefault="00025F02" w:rsidP="00D81BD1">
      <w:pPr>
        <w:pStyle w:val="ListNumber"/>
        <w:numPr>
          <w:ilvl w:val="0"/>
          <w:numId w:val="0"/>
        </w:numPr>
        <w:autoSpaceDE/>
        <w:autoSpaceDN/>
        <w:adjustRightInd/>
        <w:ind w:left="900"/>
        <w:rPr>
          <w:rFonts w:ascii="Times New Roman" w:hAnsi="Times New Roman" w:cs="Times New Roman"/>
          <w:sz w:val="24"/>
          <w:szCs w:val="24"/>
        </w:rPr>
      </w:pPr>
    </w:p>
    <w:p w:rsidR="00025F02" w:rsidRPr="00F84CA0" w:rsidRDefault="00025F02" w:rsidP="00D81BD1">
      <w:pPr>
        <w:widowControl w:val="0"/>
        <w:tabs>
          <w:tab w:val="left" w:pos="840"/>
        </w:tabs>
        <w:rPr>
          <w:rFonts w:ascii="Times New Roman" w:hAnsi="Times New Roman" w:cs="Times New Roman"/>
          <w:b/>
          <w:bCs/>
          <w:sz w:val="24"/>
          <w:szCs w:val="24"/>
        </w:rPr>
      </w:pPr>
      <w:r w:rsidRPr="00F84CA0">
        <w:rPr>
          <w:rFonts w:ascii="Times New Roman" w:hAnsi="Times New Roman" w:cs="Times New Roman"/>
          <w:b/>
          <w:bCs/>
          <w:sz w:val="24"/>
          <w:szCs w:val="24"/>
        </w:rPr>
        <w:t xml:space="preserve">NERC BOT Approval Date: </w:t>
      </w:r>
      <w:r>
        <w:rPr>
          <w:rFonts w:ascii="Times New Roman" w:hAnsi="Times New Roman" w:cs="Times New Roman"/>
          <w:b/>
          <w:bCs/>
          <w:sz w:val="24"/>
          <w:szCs w:val="24"/>
        </w:rPr>
        <w:t xml:space="preserve"> December 16, </w:t>
      </w:r>
      <w:r w:rsidRPr="00F84CA0">
        <w:rPr>
          <w:rFonts w:ascii="Times New Roman" w:hAnsi="Times New Roman" w:cs="Times New Roman"/>
          <w:b/>
          <w:bCs/>
          <w:sz w:val="24"/>
          <w:szCs w:val="24"/>
        </w:rPr>
        <w:t>2009</w:t>
      </w:r>
    </w:p>
    <w:p w:rsidR="00025F02" w:rsidRPr="00F84CA0" w:rsidRDefault="00025F02" w:rsidP="00D81BD1">
      <w:pPr>
        <w:widowControl w:val="0"/>
        <w:tabs>
          <w:tab w:val="left" w:pos="840"/>
        </w:tabs>
        <w:rPr>
          <w:rFonts w:ascii="Times New Roman" w:hAnsi="Times New Roman" w:cs="Times New Roman"/>
          <w:b/>
          <w:bCs/>
          <w:sz w:val="24"/>
          <w:szCs w:val="24"/>
        </w:rPr>
      </w:pPr>
      <w:r w:rsidRPr="00F84CA0">
        <w:rPr>
          <w:rFonts w:ascii="Times New Roman" w:hAnsi="Times New Roman" w:cs="Times New Roman"/>
          <w:b/>
          <w:bCs/>
          <w:sz w:val="24"/>
          <w:szCs w:val="24"/>
        </w:rPr>
        <w:t xml:space="preserve">FERC Approval Date: </w:t>
      </w:r>
      <w:r>
        <w:rPr>
          <w:rFonts w:ascii="Times New Roman" w:hAnsi="Times New Roman" w:cs="Times New Roman"/>
          <w:b/>
          <w:bCs/>
          <w:sz w:val="24"/>
          <w:szCs w:val="24"/>
        </w:rPr>
        <w:t xml:space="preserve"> </w:t>
      </w:r>
      <w:r w:rsidRPr="00AD3AC5">
        <w:rPr>
          <w:rFonts w:ascii="Times New Roman" w:hAnsi="Times New Roman" w:cs="Times New Roman"/>
          <w:b/>
          <w:bCs/>
          <w:sz w:val="24"/>
          <w:szCs w:val="24"/>
        </w:rPr>
        <w:t>March 31, 2010</w:t>
      </w:r>
      <w:r>
        <w:rPr>
          <w:rFonts w:ascii="Times New Roman" w:hAnsi="Times New Roman" w:cs="Times New Roman"/>
          <w:b/>
          <w:bCs/>
          <w:sz w:val="24"/>
          <w:szCs w:val="24"/>
        </w:rPr>
        <w:t xml:space="preserve"> </w:t>
      </w:r>
    </w:p>
    <w:p w:rsidR="00025F02" w:rsidRPr="00F84CA0" w:rsidRDefault="00025F02" w:rsidP="00D81BD1">
      <w:pPr>
        <w:widowControl w:val="0"/>
        <w:tabs>
          <w:tab w:val="left" w:pos="840"/>
        </w:tabs>
        <w:rPr>
          <w:rFonts w:ascii="Times New Roman" w:hAnsi="Times New Roman" w:cs="Times New Roman"/>
          <w:b/>
          <w:bCs/>
          <w:sz w:val="24"/>
          <w:szCs w:val="24"/>
        </w:rPr>
      </w:pPr>
      <w:r w:rsidRPr="00F84CA0">
        <w:rPr>
          <w:rFonts w:ascii="Times New Roman" w:hAnsi="Times New Roman" w:cs="Times New Roman"/>
          <w:b/>
          <w:bCs/>
          <w:sz w:val="24"/>
          <w:szCs w:val="24"/>
        </w:rPr>
        <w:t xml:space="preserve">Reliability Standard Enforcement Date in the United States: </w:t>
      </w:r>
      <w:r>
        <w:rPr>
          <w:rFonts w:ascii="Times New Roman" w:hAnsi="Times New Roman" w:cs="Times New Roman"/>
          <w:b/>
          <w:bCs/>
          <w:sz w:val="24"/>
          <w:szCs w:val="24"/>
        </w:rPr>
        <w:t xml:space="preserve"> October 1, </w:t>
      </w:r>
      <w:r w:rsidRPr="00F84CA0">
        <w:rPr>
          <w:rFonts w:ascii="Times New Roman" w:hAnsi="Times New Roman" w:cs="Times New Roman"/>
          <w:b/>
          <w:bCs/>
          <w:sz w:val="24"/>
          <w:szCs w:val="24"/>
        </w:rPr>
        <w:t>2010</w:t>
      </w:r>
    </w:p>
    <w:p w:rsidR="00D90AF9" w:rsidRPr="0076202B" w:rsidRDefault="00D90AF9" w:rsidP="00D81BD1">
      <w:pPr>
        <w:widowControl w:val="0"/>
        <w:tabs>
          <w:tab w:val="left" w:pos="840"/>
        </w:tabs>
        <w:rPr>
          <w:rFonts w:ascii="Times New Roman" w:hAnsi="Times New Roman" w:cs="Times New Roman"/>
          <w:b/>
          <w:bCs/>
          <w:color w:val="FF0000"/>
          <w:sz w:val="24"/>
          <w:szCs w:val="24"/>
        </w:rPr>
      </w:pPr>
    </w:p>
    <w:p w:rsidR="008A65F2" w:rsidRDefault="008A65F2" w:rsidP="00D81BD1">
      <w:pPr>
        <w:widowControl w:val="0"/>
        <w:rPr>
          <w:rFonts w:ascii="Times New Roman" w:hAnsi="Times New Roman" w:cs="Times New Roman"/>
          <w:b/>
          <w:bCs/>
          <w:color w:val="264D74"/>
          <w:sz w:val="28"/>
          <w:szCs w:val="28"/>
        </w:rPr>
      </w:pPr>
    </w:p>
    <w:p w:rsidR="00062B7E" w:rsidRPr="0076202B" w:rsidRDefault="00934C50" w:rsidP="00D81BD1">
      <w:pPr>
        <w:widowControl w:val="0"/>
        <w:rPr>
          <w:rFonts w:ascii="Times New Roman" w:hAnsi="Times New Roman" w:cs="Times New Roman"/>
          <w:b/>
          <w:bCs/>
          <w:color w:val="264D74"/>
          <w:sz w:val="24"/>
          <w:szCs w:val="24"/>
        </w:rPr>
      </w:pPr>
      <w:r w:rsidRPr="00FE273C">
        <w:rPr>
          <w:rFonts w:ascii="Times New Roman" w:hAnsi="Times New Roman" w:cs="Times New Roman"/>
          <w:b/>
          <w:bCs/>
          <w:color w:val="264D74"/>
          <w:sz w:val="28"/>
          <w:szCs w:val="28"/>
        </w:rPr>
        <w:t>Requirements:</w:t>
      </w:r>
    </w:p>
    <w:p w:rsidR="00DE5A92" w:rsidRPr="00D81BD1" w:rsidRDefault="00DE5A92" w:rsidP="00D81BD1">
      <w:pPr>
        <w:widowControl w:val="0"/>
        <w:rPr>
          <w:rFonts w:ascii="Times New Roman" w:hAnsi="Times New Roman" w:cs="Times New Roman"/>
          <w:sz w:val="24"/>
          <w:szCs w:val="24"/>
        </w:rPr>
      </w:pPr>
    </w:p>
    <w:p w:rsidR="00257441" w:rsidRPr="0076202B" w:rsidRDefault="00257441" w:rsidP="00D81BD1">
      <w:pPr>
        <w:tabs>
          <w:tab w:val="left" w:pos="1080"/>
        </w:tabs>
        <w:ind w:left="1080" w:hanging="630"/>
        <w:rPr>
          <w:rFonts w:ascii="Times New Roman" w:hAnsi="Times New Roman" w:cs="Times New Roman"/>
          <w:sz w:val="24"/>
          <w:szCs w:val="24"/>
        </w:rPr>
      </w:pPr>
      <w:r w:rsidRPr="0076202B">
        <w:rPr>
          <w:rFonts w:ascii="Times New Roman" w:hAnsi="Times New Roman" w:cs="Times New Roman"/>
          <w:b/>
          <w:bCs/>
          <w:sz w:val="24"/>
          <w:szCs w:val="24"/>
        </w:rPr>
        <w:t>R1</w:t>
      </w:r>
      <w:r w:rsidR="00F85A45" w:rsidRPr="0076202B">
        <w:rPr>
          <w:rFonts w:ascii="Times New Roman" w:hAnsi="Times New Roman" w:cs="Times New Roman"/>
          <w:b/>
          <w:bCs/>
          <w:sz w:val="24"/>
          <w:szCs w:val="24"/>
        </w:rPr>
        <w:t>.</w:t>
      </w:r>
      <w:r w:rsidR="00F85A45">
        <w:rPr>
          <w:rFonts w:ascii="Times New Roman" w:hAnsi="Times New Roman" w:cs="Times New Roman"/>
          <w:b/>
          <w:bCs/>
          <w:sz w:val="24"/>
          <w:szCs w:val="24"/>
        </w:rPr>
        <w:tab/>
      </w:r>
      <w:r w:rsidRPr="0076202B">
        <w:rPr>
          <w:rFonts w:ascii="Times New Roman" w:hAnsi="Times New Roman" w:cs="Times New Roman"/>
          <w:sz w:val="24"/>
          <w:szCs w:val="24"/>
        </w:rPr>
        <w:t>Electronic Security Perimeter — The Responsible Entity shall ensure that every Critical Cyber</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Asset resides within an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 Responsible Entity shall identify and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document the Electronic Security Perimeter(s) and all access points to the perimeter(s).</w:t>
      </w:r>
    </w:p>
    <w:p w:rsidR="00257441" w:rsidRPr="0076202B" w:rsidRDefault="00257441" w:rsidP="00D81BD1">
      <w:pPr>
        <w:ind w:left="450" w:firstLine="720"/>
        <w:rPr>
          <w:rFonts w:ascii="Times New Roman" w:hAnsi="Times New Roman" w:cs="Times New Roman"/>
          <w:b/>
          <w:bCs/>
          <w:sz w:val="24"/>
          <w:szCs w:val="24"/>
        </w:rPr>
      </w:pPr>
    </w:p>
    <w:p w:rsidR="0076202B" w:rsidRDefault="00257441" w:rsidP="00D81BD1">
      <w:pPr>
        <w:tabs>
          <w:tab w:val="left" w:pos="1800"/>
        </w:tabs>
        <w:ind w:left="1800" w:hanging="720"/>
        <w:rPr>
          <w:rFonts w:ascii="Times New Roman" w:hAnsi="Times New Roman" w:cs="Times New Roman"/>
          <w:sz w:val="24"/>
          <w:szCs w:val="24"/>
        </w:rPr>
      </w:pPr>
      <w:r w:rsidRPr="0076202B">
        <w:rPr>
          <w:rFonts w:ascii="Times New Roman" w:hAnsi="Times New Roman" w:cs="Times New Roman"/>
          <w:b/>
          <w:bCs/>
          <w:sz w:val="24"/>
          <w:szCs w:val="24"/>
        </w:rPr>
        <w:t>R1.1.</w:t>
      </w:r>
      <w:r w:rsidR="00F85A45">
        <w:rPr>
          <w:rFonts w:ascii="Times New Roman" w:hAnsi="Times New Roman" w:cs="Times New Roman"/>
          <w:b/>
          <w:bCs/>
          <w:sz w:val="24"/>
          <w:szCs w:val="24"/>
        </w:rPr>
        <w:tab/>
      </w:r>
      <w:r w:rsidRPr="0076202B">
        <w:rPr>
          <w:rFonts w:ascii="Times New Roman" w:hAnsi="Times New Roman" w:cs="Times New Roman"/>
          <w:sz w:val="24"/>
          <w:szCs w:val="24"/>
        </w:rPr>
        <w:t>Access points to the Electronic Security Perimeter(s) shall include any externally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connected communication end point (for example, dial-up modems) terminating at any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device within the Electronic Security Perimeter(s).</w:t>
      </w:r>
    </w:p>
    <w:p w:rsidR="0076202B" w:rsidRDefault="0076202B" w:rsidP="00D81BD1">
      <w:pPr>
        <w:tabs>
          <w:tab w:val="left" w:pos="1800"/>
        </w:tabs>
        <w:ind w:left="1800" w:hanging="720"/>
        <w:rPr>
          <w:rFonts w:ascii="Times New Roman" w:hAnsi="Times New Roman" w:cs="Times New Roman"/>
          <w:b/>
          <w:bCs/>
          <w:sz w:val="24"/>
          <w:szCs w:val="24"/>
        </w:rPr>
      </w:pPr>
    </w:p>
    <w:p w:rsidR="0076202B" w:rsidRDefault="00257441" w:rsidP="00D81BD1">
      <w:pPr>
        <w:tabs>
          <w:tab w:val="left" w:pos="1800"/>
        </w:tabs>
        <w:ind w:left="1800" w:hanging="720"/>
        <w:rPr>
          <w:rFonts w:ascii="Times New Roman" w:hAnsi="Times New Roman" w:cs="Times New Roman"/>
          <w:sz w:val="24"/>
          <w:szCs w:val="24"/>
        </w:rPr>
      </w:pPr>
      <w:r w:rsidRPr="0076202B">
        <w:rPr>
          <w:rFonts w:ascii="Times New Roman" w:hAnsi="Times New Roman" w:cs="Times New Roman"/>
          <w:b/>
          <w:bCs/>
          <w:sz w:val="24"/>
          <w:szCs w:val="24"/>
        </w:rPr>
        <w:t>R1.2.</w:t>
      </w:r>
      <w:r w:rsidR="00F85A45">
        <w:rPr>
          <w:rFonts w:ascii="Times New Roman" w:hAnsi="Times New Roman" w:cs="Times New Roman"/>
          <w:b/>
          <w:bCs/>
          <w:sz w:val="24"/>
          <w:szCs w:val="24"/>
        </w:rPr>
        <w:tab/>
      </w:r>
      <w:r w:rsidRPr="0076202B">
        <w:rPr>
          <w:rFonts w:ascii="Times New Roman" w:hAnsi="Times New Roman" w:cs="Times New Roman"/>
          <w:sz w:val="24"/>
          <w:szCs w:val="24"/>
        </w:rPr>
        <w:t>For a dial-up accessible Critical Cyber Asset that uses a non-routable protocol,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define an Electronic Security Perimeter for that single access</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point at the dial-up device.</w:t>
      </w:r>
    </w:p>
    <w:p w:rsidR="0076202B" w:rsidRDefault="0076202B" w:rsidP="00D81BD1">
      <w:pPr>
        <w:tabs>
          <w:tab w:val="left" w:pos="1800"/>
        </w:tabs>
        <w:ind w:left="1800" w:hanging="720"/>
        <w:rPr>
          <w:rFonts w:ascii="Times New Roman" w:hAnsi="Times New Roman" w:cs="Times New Roman"/>
          <w:b/>
          <w:bCs/>
          <w:sz w:val="24"/>
          <w:szCs w:val="24"/>
        </w:rPr>
      </w:pPr>
    </w:p>
    <w:p w:rsidR="0076202B" w:rsidRDefault="00257441" w:rsidP="00D81BD1">
      <w:pPr>
        <w:tabs>
          <w:tab w:val="left" w:pos="1800"/>
        </w:tabs>
        <w:ind w:left="1800" w:hanging="720"/>
        <w:rPr>
          <w:rFonts w:ascii="Times New Roman" w:hAnsi="Times New Roman" w:cs="Times New Roman"/>
          <w:sz w:val="24"/>
          <w:szCs w:val="24"/>
        </w:rPr>
      </w:pPr>
      <w:r w:rsidRPr="0076202B">
        <w:rPr>
          <w:rFonts w:ascii="Times New Roman" w:hAnsi="Times New Roman" w:cs="Times New Roman"/>
          <w:b/>
          <w:bCs/>
          <w:sz w:val="24"/>
          <w:szCs w:val="24"/>
        </w:rPr>
        <w:t>R1.3.</w:t>
      </w:r>
      <w:r w:rsidR="00F85A45">
        <w:rPr>
          <w:rFonts w:ascii="Times New Roman" w:hAnsi="Times New Roman" w:cs="Times New Roman"/>
          <w:b/>
          <w:bCs/>
          <w:sz w:val="24"/>
          <w:szCs w:val="24"/>
        </w:rPr>
        <w:tab/>
      </w:r>
      <w:r w:rsidRPr="0076202B">
        <w:rPr>
          <w:rFonts w:ascii="Times New Roman" w:hAnsi="Times New Roman" w:cs="Times New Roman"/>
          <w:sz w:val="24"/>
          <w:szCs w:val="24"/>
        </w:rPr>
        <w:t>Communication links connecting discrete Electronic Security Perimeters shall not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 xml:space="preserve">considered part of the Electronic Security Perimeter. </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However, end points of these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communication links within the Electronic Security Perimeter(s) shall be considered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access points to the Electronic Security Perimeter(s).</w:t>
      </w:r>
    </w:p>
    <w:p w:rsidR="0076202B" w:rsidRDefault="0076202B" w:rsidP="00D81BD1">
      <w:pPr>
        <w:tabs>
          <w:tab w:val="left" w:pos="1800"/>
        </w:tabs>
        <w:ind w:left="1800" w:hanging="720"/>
        <w:rPr>
          <w:rFonts w:ascii="Times New Roman" w:hAnsi="Times New Roman" w:cs="Times New Roman"/>
          <w:b/>
          <w:bCs/>
          <w:sz w:val="24"/>
          <w:szCs w:val="24"/>
        </w:rPr>
      </w:pPr>
    </w:p>
    <w:p w:rsidR="0076202B" w:rsidRDefault="00257441" w:rsidP="00D81BD1">
      <w:pPr>
        <w:tabs>
          <w:tab w:val="left" w:pos="1800"/>
        </w:tabs>
        <w:ind w:left="1800" w:hanging="720"/>
        <w:rPr>
          <w:rFonts w:ascii="Times New Roman" w:hAnsi="Times New Roman" w:cs="Times New Roman"/>
          <w:sz w:val="24"/>
          <w:szCs w:val="24"/>
        </w:rPr>
      </w:pPr>
      <w:r w:rsidRPr="0076202B">
        <w:rPr>
          <w:rFonts w:ascii="Times New Roman" w:hAnsi="Times New Roman" w:cs="Times New Roman"/>
          <w:b/>
          <w:bCs/>
          <w:sz w:val="24"/>
          <w:szCs w:val="24"/>
        </w:rPr>
        <w:t>R1.4.</w:t>
      </w:r>
      <w:r w:rsidR="00F85A45">
        <w:rPr>
          <w:rFonts w:ascii="Times New Roman" w:hAnsi="Times New Roman" w:cs="Times New Roman"/>
          <w:b/>
          <w:bCs/>
          <w:sz w:val="24"/>
          <w:szCs w:val="24"/>
        </w:rPr>
        <w:tab/>
      </w:r>
      <w:r w:rsidRPr="0076202B">
        <w:rPr>
          <w:rFonts w:ascii="Times New Roman" w:hAnsi="Times New Roman" w:cs="Times New Roman"/>
          <w:sz w:val="24"/>
          <w:szCs w:val="24"/>
        </w:rPr>
        <w:t>Any non-critical Cyber Asset within a defined Electronic Security Perimeter shall be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identified and protected pursuant to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76202B" w:rsidRDefault="0076202B" w:rsidP="00D81BD1">
      <w:pPr>
        <w:tabs>
          <w:tab w:val="left" w:pos="1800"/>
        </w:tabs>
        <w:ind w:left="1800" w:hanging="720"/>
        <w:rPr>
          <w:rFonts w:ascii="Times New Roman" w:hAnsi="Times New Roman" w:cs="Times New Roman"/>
          <w:b/>
          <w:bCs/>
          <w:sz w:val="24"/>
          <w:szCs w:val="24"/>
        </w:rPr>
      </w:pPr>
    </w:p>
    <w:p w:rsidR="0076202B" w:rsidRDefault="00257441" w:rsidP="00D81BD1">
      <w:pPr>
        <w:tabs>
          <w:tab w:val="left" w:pos="1800"/>
        </w:tabs>
        <w:ind w:left="1800" w:hanging="720"/>
        <w:rPr>
          <w:rFonts w:ascii="Times New Roman" w:hAnsi="Times New Roman" w:cs="Times New Roman"/>
          <w:sz w:val="24"/>
          <w:szCs w:val="24"/>
        </w:rPr>
      </w:pPr>
      <w:r w:rsidRPr="0076202B">
        <w:rPr>
          <w:rFonts w:ascii="Times New Roman" w:hAnsi="Times New Roman" w:cs="Times New Roman"/>
          <w:b/>
          <w:bCs/>
          <w:sz w:val="24"/>
          <w:szCs w:val="24"/>
        </w:rPr>
        <w:t>R1.5.</w:t>
      </w:r>
      <w:r w:rsidR="00F85A45">
        <w:rPr>
          <w:rFonts w:ascii="Times New Roman" w:hAnsi="Times New Roman" w:cs="Times New Roman"/>
          <w:b/>
          <w:bCs/>
          <w:sz w:val="24"/>
          <w:szCs w:val="24"/>
        </w:rPr>
        <w:tab/>
      </w:r>
      <w:r w:rsidRPr="0076202B">
        <w:rPr>
          <w:rFonts w:ascii="Times New Roman" w:hAnsi="Times New Roman" w:cs="Times New Roman"/>
          <w:sz w:val="24"/>
          <w:szCs w:val="24"/>
        </w:rPr>
        <w:t xml:space="preserve">Cyber Assets used in the access control </w:t>
      </w:r>
      <w:r w:rsidRPr="00FB2577">
        <w:rPr>
          <w:rFonts w:ascii="Times New Roman" w:hAnsi="Times New Roman" w:cs="Times New Roman"/>
          <w:sz w:val="24"/>
          <w:szCs w:val="24"/>
        </w:rPr>
        <w:t>and</w:t>
      </w:r>
      <w:r w:rsidR="008C4BCB" w:rsidRPr="00FB2577">
        <w:rPr>
          <w:rFonts w:ascii="Times New Roman" w:hAnsi="Times New Roman" w:cs="Times New Roman"/>
          <w:sz w:val="24"/>
          <w:szCs w:val="24"/>
        </w:rPr>
        <w:t xml:space="preserve">/or </w:t>
      </w:r>
      <w:r w:rsidRPr="00FB2577">
        <w:rPr>
          <w:rFonts w:ascii="Times New Roman" w:hAnsi="Times New Roman" w:cs="Times New Roman"/>
          <w:sz w:val="24"/>
          <w:szCs w:val="24"/>
        </w:rPr>
        <w:t>monitoring of the Electronic Security</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Perimeter(s) shall be afforded the protective measures as specified in Standard CIP-003</w:t>
      </w:r>
      <w:r w:rsidR="00F85A45">
        <w:rPr>
          <w:rFonts w:ascii="Times New Roman" w:hAnsi="Times New Roman" w:cs="Times New Roman"/>
          <w:sz w:val="24"/>
          <w:szCs w:val="24"/>
        </w:rPr>
        <w:t>-3</w:t>
      </w:r>
      <w:r w:rsidRPr="00FB2577">
        <w:rPr>
          <w:rFonts w:ascii="Times New Roman" w:hAnsi="Times New Roman" w:cs="Times New Roman"/>
          <w:sz w:val="24"/>
          <w:szCs w:val="24"/>
        </w:rPr>
        <w:t>, Standard CIP-004</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w:t>
      </w:r>
      <w:r w:rsidR="00025F02">
        <w:rPr>
          <w:rFonts w:ascii="Times New Roman" w:hAnsi="Times New Roman" w:cs="Times New Roman"/>
          <w:sz w:val="24"/>
          <w:szCs w:val="24"/>
        </w:rPr>
        <w:t>005-3</w:t>
      </w:r>
      <w:r w:rsidRPr="00FB2577">
        <w:rPr>
          <w:rFonts w:ascii="Times New Roman" w:hAnsi="Times New Roman" w:cs="Times New Roman"/>
          <w:sz w:val="24"/>
          <w:szCs w:val="24"/>
        </w:rPr>
        <w:t xml:space="preserve"> Requirements R2 and R3,</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Standard CIP-006</w:t>
      </w:r>
      <w:r w:rsidR="00F85A45">
        <w:rPr>
          <w:rFonts w:ascii="Times New Roman" w:hAnsi="Times New Roman" w:cs="Times New Roman"/>
          <w:sz w:val="24"/>
          <w:szCs w:val="24"/>
        </w:rPr>
        <w:t>-3</w:t>
      </w:r>
      <w:r w:rsidRPr="00FB2577">
        <w:rPr>
          <w:rFonts w:ascii="Times New Roman" w:hAnsi="Times New Roman" w:cs="Times New Roman"/>
          <w:sz w:val="24"/>
          <w:szCs w:val="24"/>
        </w:rPr>
        <w:t xml:space="preserve"> Requirement R3, Standard CIP-007</w:t>
      </w:r>
      <w:r w:rsidR="00F85A45">
        <w:rPr>
          <w:rFonts w:ascii="Times New Roman" w:hAnsi="Times New Roman" w:cs="Times New Roman"/>
          <w:sz w:val="24"/>
          <w:szCs w:val="24"/>
        </w:rPr>
        <w:t>-3</w:t>
      </w:r>
      <w:r w:rsidRPr="00FB2577">
        <w:rPr>
          <w:rFonts w:ascii="Times New Roman" w:hAnsi="Times New Roman" w:cs="Times New Roman"/>
          <w:sz w:val="24"/>
          <w:szCs w:val="24"/>
        </w:rPr>
        <w:t>, Requirements R1 and</w:t>
      </w:r>
      <w:r w:rsidR="0076202B" w:rsidRPr="00FB2577">
        <w:rPr>
          <w:rFonts w:ascii="Times New Roman" w:hAnsi="Times New Roman" w:cs="Times New Roman"/>
          <w:sz w:val="24"/>
          <w:szCs w:val="24"/>
        </w:rPr>
        <w:t xml:space="preserve"> </w:t>
      </w:r>
      <w:r w:rsidRPr="00FB2577">
        <w:rPr>
          <w:rFonts w:ascii="Times New Roman" w:hAnsi="Times New Roman" w:cs="Times New Roman"/>
          <w:sz w:val="24"/>
          <w:szCs w:val="24"/>
        </w:rPr>
        <w:t>R3 through R9, Standard CIP-008</w:t>
      </w:r>
      <w:r w:rsidR="00F85A45">
        <w:rPr>
          <w:rFonts w:ascii="Times New Roman" w:hAnsi="Times New Roman" w:cs="Times New Roman"/>
          <w:sz w:val="24"/>
          <w:szCs w:val="24"/>
        </w:rPr>
        <w:t>-3</w:t>
      </w:r>
      <w:r w:rsidRPr="00FB2577">
        <w:rPr>
          <w:rFonts w:ascii="Times New Roman" w:hAnsi="Times New Roman" w:cs="Times New Roman"/>
          <w:sz w:val="24"/>
          <w:szCs w:val="24"/>
        </w:rPr>
        <w:t>, and Standard CIP-009</w:t>
      </w:r>
      <w:r w:rsidR="00F85A45">
        <w:rPr>
          <w:rFonts w:ascii="Times New Roman" w:hAnsi="Times New Roman" w:cs="Times New Roman"/>
          <w:sz w:val="24"/>
          <w:szCs w:val="24"/>
        </w:rPr>
        <w:t>-3</w:t>
      </w:r>
      <w:r w:rsidRPr="00FB2577">
        <w:rPr>
          <w:rFonts w:ascii="Times New Roman" w:hAnsi="Times New Roman" w:cs="Times New Roman"/>
          <w:sz w:val="24"/>
          <w:szCs w:val="24"/>
        </w:rPr>
        <w:t>.</w:t>
      </w:r>
    </w:p>
    <w:p w:rsidR="0076202B" w:rsidRDefault="0076202B" w:rsidP="00D81BD1">
      <w:pPr>
        <w:tabs>
          <w:tab w:val="left" w:pos="1800"/>
        </w:tabs>
        <w:ind w:left="1800" w:hanging="720"/>
        <w:rPr>
          <w:rFonts w:ascii="Times New Roman" w:hAnsi="Times New Roman" w:cs="Times New Roman"/>
          <w:b/>
          <w:bCs/>
          <w:sz w:val="24"/>
          <w:szCs w:val="24"/>
        </w:rPr>
      </w:pPr>
    </w:p>
    <w:p w:rsidR="00257441" w:rsidRPr="0076202B" w:rsidRDefault="00257441" w:rsidP="00D81BD1">
      <w:pPr>
        <w:tabs>
          <w:tab w:val="left" w:pos="1800"/>
        </w:tabs>
        <w:ind w:left="1800" w:hanging="720"/>
        <w:rPr>
          <w:rFonts w:ascii="Times New Roman" w:hAnsi="Times New Roman" w:cs="Times New Roman"/>
          <w:sz w:val="24"/>
          <w:szCs w:val="24"/>
        </w:rPr>
      </w:pPr>
      <w:r w:rsidRPr="0076202B">
        <w:rPr>
          <w:rFonts w:ascii="Times New Roman" w:hAnsi="Times New Roman" w:cs="Times New Roman"/>
          <w:b/>
          <w:bCs/>
          <w:sz w:val="24"/>
          <w:szCs w:val="24"/>
        </w:rPr>
        <w:t>R1.6.</w:t>
      </w:r>
      <w:r w:rsidR="00F85A45">
        <w:rPr>
          <w:rFonts w:ascii="Times New Roman" w:hAnsi="Times New Roman" w:cs="Times New Roman"/>
          <w:b/>
          <w:bCs/>
          <w:sz w:val="24"/>
          <w:szCs w:val="24"/>
        </w:rPr>
        <w:tab/>
      </w:r>
      <w:r w:rsidRPr="0076202B">
        <w:rPr>
          <w:rFonts w:ascii="Times New Roman" w:hAnsi="Times New Roman" w:cs="Times New Roman"/>
          <w:sz w:val="24"/>
          <w:szCs w:val="24"/>
        </w:rPr>
        <w:t>The Responsible Entity shall maintain documentation of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all interconnected Critical and non-critical Cyber Assets within the</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Electronic Security Perimeter(s), all electronic access points to the Electronic Security</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Perimeter(s) and the Cyber Assets deployed for the access control and monitoring of</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these access points.</w:t>
      </w:r>
    </w:p>
    <w:p w:rsidR="008B181F" w:rsidRPr="00D81BD1" w:rsidRDefault="008B181F" w:rsidP="00D81BD1">
      <w:pPr>
        <w:widowControl w:val="0"/>
        <w:rPr>
          <w:rFonts w:ascii="Times New Roman" w:hAnsi="Times New Roman" w:cs="Times New Roman"/>
          <w:sz w:val="24"/>
          <w:szCs w:val="24"/>
        </w:rPr>
      </w:pPr>
    </w:p>
    <w:p w:rsidR="001C1762" w:rsidRDefault="001C1762" w:rsidP="00D81BD1">
      <w:pPr>
        <w:widowControl w:val="0"/>
        <w:tabs>
          <w:tab w:val="left" w:pos="720"/>
        </w:tabs>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D81BD1">
      <w:pPr>
        <w:widowControl w:val="0"/>
        <w:tabs>
          <w:tab w:val="left" w:pos="720"/>
        </w:tabs>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D81BD1">
      <w:pPr>
        <w:widowControl w:val="0"/>
        <w:rPr>
          <w:rFonts w:ascii="Times New Roman" w:hAnsi="Times New Roman" w:cs="Times New Roman"/>
          <w:sz w:val="24"/>
          <w:szCs w:val="24"/>
        </w:rPr>
      </w:pPr>
    </w:p>
    <w:p w:rsidR="0048771E" w:rsidRPr="0076202B" w:rsidRDefault="0048771E" w:rsidP="00D81BD1">
      <w:pPr>
        <w:widowControl w:val="0"/>
        <w:shd w:val="clear" w:color="auto" w:fill="D3DCE9"/>
        <w:tabs>
          <w:tab w:val="left" w:pos="720"/>
        </w:tabs>
        <w:ind w:left="720"/>
        <w:rPr>
          <w:rFonts w:ascii="Times New Roman" w:hAnsi="Times New Roman" w:cs="Times New Roman"/>
          <w:bCs/>
          <w:color w:val="264D74"/>
          <w:sz w:val="24"/>
          <w:szCs w:val="24"/>
        </w:rPr>
      </w:pPr>
    </w:p>
    <w:p w:rsidR="0048771E" w:rsidRPr="0076202B" w:rsidRDefault="0048771E" w:rsidP="00D81BD1">
      <w:pPr>
        <w:widowControl w:val="0"/>
        <w:shd w:val="clear" w:color="auto" w:fill="D3DCE9"/>
        <w:tabs>
          <w:tab w:val="left" w:pos="720"/>
        </w:tabs>
        <w:ind w:left="720"/>
        <w:rPr>
          <w:rFonts w:ascii="Times New Roman" w:hAnsi="Times New Roman" w:cs="Times New Roman"/>
          <w:bCs/>
          <w:color w:val="264D74"/>
          <w:sz w:val="24"/>
          <w:szCs w:val="24"/>
        </w:rPr>
      </w:pPr>
    </w:p>
    <w:p w:rsidR="0048771E" w:rsidRDefault="0048771E" w:rsidP="00D81BD1">
      <w:pPr>
        <w:widowControl w:val="0"/>
        <w:rPr>
          <w:rFonts w:ascii="Times New Roman" w:hAnsi="Times New Roman" w:cs="Times New Roman"/>
          <w:sz w:val="24"/>
          <w:szCs w:val="24"/>
        </w:rPr>
      </w:pPr>
    </w:p>
    <w:p w:rsidR="000B545F" w:rsidRPr="009C4837" w:rsidRDefault="000B545F"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Pr="0076202B">
        <w:rPr>
          <w:rFonts w:ascii="Times New Roman" w:hAnsi="Times New Roman" w:cs="Times New Roman"/>
          <w:b/>
          <w:bCs/>
          <w:color w:val="264D74"/>
          <w:sz w:val="24"/>
          <w:szCs w:val="24"/>
        </w:rPr>
        <w:t xml:space="preserve"> </w:t>
      </w:r>
      <w:r>
        <w:rPr>
          <w:rFonts w:ascii="Times New Roman" w:hAnsi="Times New Roman" w:cs="Times New Roman"/>
          <w:b/>
          <w:bCs/>
          <w:color w:val="264D74"/>
          <w:sz w:val="24"/>
          <w:szCs w:val="24"/>
        </w:rPr>
        <w:t>R1</w:t>
      </w:r>
    </w:p>
    <w:p w:rsidR="001C1762" w:rsidRPr="00D81BD1" w:rsidRDefault="001C1762" w:rsidP="00D81BD1">
      <w:pPr>
        <w:widowControl w:val="0"/>
        <w:rPr>
          <w:rFonts w:ascii="Times New Roman" w:hAnsi="Times New Roman" w:cs="Times New Roman"/>
          <w:sz w:val="24"/>
          <w:szCs w:val="24"/>
        </w:rPr>
      </w:pPr>
    </w:p>
    <w:p w:rsidR="001C1762" w:rsidRPr="00D478FB" w:rsidRDefault="006E2EED" w:rsidP="00D81BD1">
      <w:pPr>
        <w:widowControl w:val="0"/>
        <w:tabs>
          <w:tab w:val="left" w:pos="1530"/>
        </w:tabs>
        <w:ind w:left="1530" w:hanging="63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 xml:space="preserve">Verify that the Responsible Entity has included every Critical Cyber Asset </w:t>
      </w:r>
      <w:r>
        <w:rPr>
          <w:rFonts w:ascii="Times New Roman" w:hAnsi="Times New Roman" w:cs="Times New Roman"/>
          <w:color w:val="365F91"/>
          <w:sz w:val="24"/>
          <w:szCs w:val="24"/>
        </w:rPr>
        <w:t>within</w:t>
      </w:r>
      <w:r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 Electronic</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Security Perimeter (ESP).  The Entity must identify and document the Electronic Security Perimeter(s) and all access points to the perimeter(s):</w:t>
      </w:r>
    </w:p>
    <w:p w:rsidR="001C1762" w:rsidRPr="00D81BD1" w:rsidRDefault="001C1762" w:rsidP="00D81BD1">
      <w:pPr>
        <w:widowControl w:val="0"/>
        <w:rPr>
          <w:rFonts w:ascii="Times New Roman" w:hAnsi="Times New Roman" w:cs="Times New Roman"/>
          <w:sz w:val="24"/>
          <w:szCs w:val="24"/>
        </w:rPr>
      </w:pPr>
    </w:p>
    <w:p w:rsidR="001C1762" w:rsidRPr="00D478FB" w:rsidRDefault="006E2EED" w:rsidP="00D81BD1">
      <w:pPr>
        <w:widowControl w:val="0"/>
        <w:tabs>
          <w:tab w:val="left" w:pos="2070"/>
        </w:tabs>
        <w:ind w:left="2070" w:hanging="54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634A60">
        <w:rPr>
          <w:rFonts w:ascii="Times New Roman" w:hAnsi="Times New Roman" w:cs="Times New Roman"/>
          <w:color w:val="365F91"/>
          <w:sz w:val="24"/>
          <w:szCs w:val="24"/>
        </w:rPr>
        <w:t xml:space="preserve">Verify </w:t>
      </w:r>
      <w:r w:rsidR="00105D07">
        <w:rPr>
          <w:rFonts w:ascii="Times New Roman" w:hAnsi="Times New Roman" w:cs="Times New Roman"/>
          <w:color w:val="365F91"/>
          <w:sz w:val="24"/>
          <w:szCs w:val="24"/>
        </w:rPr>
        <w:t xml:space="preserve">that </w:t>
      </w:r>
      <w:r w:rsidR="00634A60">
        <w:rPr>
          <w:rFonts w:ascii="Times New Roman" w:hAnsi="Times New Roman" w:cs="Times New Roman"/>
          <w:color w:val="365F91"/>
          <w:sz w:val="24"/>
          <w:szCs w:val="24"/>
        </w:rPr>
        <w:t>a</w:t>
      </w:r>
      <w:r w:rsidR="001C1762" w:rsidRPr="00D478FB">
        <w:rPr>
          <w:rFonts w:ascii="Times New Roman" w:hAnsi="Times New Roman" w:cs="Times New Roman"/>
          <w:color w:val="365F91"/>
          <w:sz w:val="24"/>
          <w:szCs w:val="24"/>
        </w:rPr>
        <w:t>ccess points to the Electronic Security Perimeter(s) include any externally connected communications end point (for example, dial</w:t>
      </w:r>
      <w:r w:rsidR="001C1762" w:rsidRPr="00D478FB">
        <w:rPr>
          <w:rFonts w:ascii="Times New Roman" w:hAnsi="Times New Roman" w:cs="Times New Roman"/>
          <w:color w:val="365F91"/>
          <w:sz w:val="24"/>
          <w:szCs w:val="24"/>
        </w:rPr>
        <w:noBreakHyphen/>
        <w:t>up modems) terminating at any device within the ESP.</w:t>
      </w:r>
      <w:r w:rsidR="006512FF">
        <w:rPr>
          <w:rFonts w:ascii="Times New Roman" w:hAnsi="Times New Roman" w:cs="Times New Roman"/>
          <w:color w:val="365F91"/>
          <w:sz w:val="24"/>
          <w:szCs w:val="24"/>
        </w:rPr>
        <w:t xml:space="preserve">  </w:t>
      </w:r>
    </w:p>
    <w:p w:rsidR="001C1762" w:rsidRPr="00D81BD1" w:rsidRDefault="001C1762" w:rsidP="00D81BD1">
      <w:pPr>
        <w:widowControl w:val="0"/>
        <w:rPr>
          <w:rFonts w:ascii="Times New Roman" w:hAnsi="Times New Roman" w:cs="Times New Roman"/>
          <w:sz w:val="24"/>
          <w:szCs w:val="24"/>
        </w:rPr>
      </w:pPr>
    </w:p>
    <w:p w:rsidR="001C1762" w:rsidRPr="006512FF" w:rsidRDefault="006512FF" w:rsidP="00D81BD1">
      <w:pPr>
        <w:widowControl w:val="0"/>
        <w:tabs>
          <w:tab w:val="left" w:pos="2070"/>
        </w:tabs>
        <w:ind w:left="2070" w:hanging="540"/>
        <w:rPr>
          <w:rFonts w:ascii="Times New Roman" w:hAnsi="Times New Roman" w:cs="Times New Roman"/>
          <w:b/>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
          <w:bCs/>
          <w:color w:val="365F91"/>
          <w:sz w:val="24"/>
          <w:szCs w:val="24"/>
        </w:rPr>
        <w:tab/>
      </w:r>
      <w:r w:rsidR="0095281B" w:rsidRPr="006512FF">
        <w:rPr>
          <w:rFonts w:ascii="Times New Roman" w:hAnsi="Times New Roman" w:cs="Times New Roman"/>
          <w:bCs/>
          <w:color w:val="365F91"/>
          <w:sz w:val="24"/>
          <w:szCs w:val="24"/>
        </w:rPr>
        <w:t xml:space="preserve">Verify that the Responsible Entity has defined an ESP for any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accessible Critical Cyber Asset that uses a non routable protocol for that single access point at the </w:t>
      </w:r>
      <w:r w:rsidR="00105D07" w:rsidRPr="006512FF">
        <w:rPr>
          <w:rFonts w:ascii="Times New Roman" w:hAnsi="Times New Roman" w:cs="Times New Roman"/>
          <w:bCs/>
          <w:color w:val="365F91"/>
          <w:sz w:val="24"/>
          <w:szCs w:val="24"/>
        </w:rPr>
        <w:t>dial-</w:t>
      </w:r>
      <w:r w:rsidR="0095281B" w:rsidRPr="006512FF">
        <w:rPr>
          <w:rFonts w:ascii="Times New Roman" w:hAnsi="Times New Roman" w:cs="Times New Roman"/>
          <w:bCs/>
          <w:color w:val="365F91"/>
          <w:sz w:val="24"/>
          <w:szCs w:val="24"/>
        </w:rPr>
        <w:t xml:space="preserve">up device.  </w:t>
      </w:r>
    </w:p>
    <w:p w:rsidR="001C1762" w:rsidRPr="00D81BD1" w:rsidRDefault="001C1762" w:rsidP="00D81BD1">
      <w:pPr>
        <w:widowControl w:val="0"/>
        <w:rPr>
          <w:rFonts w:ascii="Times New Roman" w:hAnsi="Times New Roman" w:cs="Times New Roman"/>
          <w:sz w:val="24"/>
          <w:szCs w:val="24"/>
        </w:rPr>
      </w:pPr>
    </w:p>
    <w:p w:rsidR="001C1762" w:rsidRPr="006512FF" w:rsidRDefault="006512FF" w:rsidP="00D81BD1">
      <w:pPr>
        <w:widowControl w:val="0"/>
        <w:tabs>
          <w:tab w:val="left" w:pos="2070"/>
        </w:tabs>
        <w:ind w:left="2070" w:hanging="540"/>
        <w:rPr>
          <w:rFonts w:ascii="Times New Roman" w:hAnsi="Times New Roman" w:cs="Times New Roman"/>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 xml:space="preserve">Verify </w:t>
      </w:r>
      <w:r w:rsidR="00633CB1" w:rsidRPr="006512FF">
        <w:rPr>
          <w:rFonts w:ascii="Times New Roman" w:hAnsi="Times New Roman" w:cs="Times New Roman"/>
          <w:bCs/>
          <w:color w:val="365F91"/>
          <w:sz w:val="24"/>
          <w:szCs w:val="24"/>
        </w:rPr>
        <w:t xml:space="preserve">that </w:t>
      </w:r>
      <w:r w:rsidR="00634A60" w:rsidRPr="006512FF">
        <w:rPr>
          <w:rFonts w:ascii="Times New Roman" w:hAnsi="Times New Roman" w:cs="Times New Roman"/>
          <w:bCs/>
          <w:color w:val="365F91"/>
          <w:sz w:val="24"/>
          <w:szCs w:val="24"/>
        </w:rPr>
        <w:t>c</w:t>
      </w:r>
      <w:r w:rsidR="001C1762" w:rsidRPr="006512FF">
        <w:rPr>
          <w:rFonts w:ascii="Times New Roman" w:hAnsi="Times New Roman" w:cs="Times New Roman"/>
          <w:bCs/>
          <w:color w:val="365F91"/>
          <w:sz w:val="24"/>
          <w:szCs w:val="24"/>
        </w:rPr>
        <w:t xml:space="preserve">ommunication links connecting discrete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not considered part of the ESP. </w:t>
      </w:r>
      <w:r>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 xml:space="preserve">However, end points of these communications links within the ESPs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considered access points to the ESP.</w:t>
      </w:r>
      <w:r>
        <w:rPr>
          <w:rFonts w:ascii="Times New Roman" w:hAnsi="Times New Roman" w:cs="Times New Roman"/>
          <w:bCs/>
          <w:color w:val="365F91"/>
          <w:sz w:val="24"/>
          <w:szCs w:val="24"/>
        </w:rPr>
        <w:t xml:space="preserve">  </w:t>
      </w:r>
    </w:p>
    <w:p w:rsidR="001C1762" w:rsidRPr="00D81BD1" w:rsidRDefault="001C1762" w:rsidP="00D81BD1">
      <w:pPr>
        <w:widowControl w:val="0"/>
        <w:rPr>
          <w:rFonts w:ascii="Times New Roman" w:hAnsi="Times New Roman" w:cs="Times New Roman"/>
          <w:sz w:val="24"/>
          <w:szCs w:val="24"/>
        </w:rPr>
      </w:pPr>
    </w:p>
    <w:p w:rsidR="001C1762" w:rsidRPr="006512FF" w:rsidRDefault="006512FF" w:rsidP="00D81BD1">
      <w:pPr>
        <w:widowControl w:val="0"/>
        <w:tabs>
          <w:tab w:val="left" w:pos="2070"/>
        </w:tabs>
        <w:ind w:left="2070" w:hanging="540"/>
        <w:rPr>
          <w:rFonts w:ascii="Times New Roman" w:hAnsi="Times New Roman" w:cs="Times New Roman"/>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634A60" w:rsidRPr="006512FF">
        <w:rPr>
          <w:rFonts w:ascii="Times New Roman" w:hAnsi="Times New Roman" w:cs="Times New Roman"/>
          <w:bCs/>
          <w:color w:val="365F91"/>
          <w:sz w:val="24"/>
          <w:szCs w:val="24"/>
        </w:rPr>
        <w:t>Verify a</w:t>
      </w:r>
      <w:r w:rsidR="001C1762" w:rsidRPr="006512FF">
        <w:rPr>
          <w:rFonts w:ascii="Times New Roman" w:hAnsi="Times New Roman" w:cs="Times New Roman"/>
          <w:bCs/>
          <w:color w:val="365F91"/>
          <w:sz w:val="24"/>
          <w:szCs w:val="24"/>
        </w:rPr>
        <w:t>ny non</w:t>
      </w:r>
      <w:r w:rsidR="001C1762" w:rsidRPr="006512FF">
        <w:rPr>
          <w:rFonts w:ascii="Times New Roman" w:hAnsi="Times New Roman" w:cs="Times New Roman"/>
          <w:bCs/>
          <w:color w:val="365F91"/>
          <w:sz w:val="24"/>
          <w:szCs w:val="24"/>
        </w:rPr>
        <w:noBreakHyphen/>
        <w:t xml:space="preserve">critical Cyber Asset within a defined ESP </w:t>
      </w:r>
      <w:r w:rsidR="00633CB1" w:rsidRPr="006512FF">
        <w:rPr>
          <w:rFonts w:ascii="Times New Roman" w:hAnsi="Times New Roman" w:cs="Times New Roman"/>
          <w:bCs/>
          <w:color w:val="365F91"/>
          <w:sz w:val="24"/>
          <w:szCs w:val="24"/>
        </w:rPr>
        <w:t xml:space="preserve">is </w:t>
      </w:r>
      <w:r w:rsidR="001C1762" w:rsidRPr="006512FF">
        <w:rPr>
          <w:rFonts w:ascii="Times New Roman" w:hAnsi="Times New Roman" w:cs="Times New Roman"/>
          <w:bCs/>
          <w:color w:val="365F91"/>
          <w:sz w:val="24"/>
          <w:szCs w:val="24"/>
        </w:rPr>
        <w:t>identified and protected pursuant to the requirements of 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w:t>
      </w:r>
      <w:r>
        <w:rPr>
          <w:rFonts w:ascii="Times New Roman" w:hAnsi="Times New Roman" w:cs="Times New Roman"/>
          <w:bCs/>
          <w:color w:val="365F91"/>
          <w:sz w:val="24"/>
          <w:szCs w:val="24"/>
        </w:rPr>
        <w:t xml:space="preserve">  </w:t>
      </w:r>
    </w:p>
    <w:p w:rsidR="001C1762" w:rsidRPr="00D81BD1" w:rsidRDefault="001C1762" w:rsidP="00D81BD1">
      <w:pPr>
        <w:widowControl w:val="0"/>
        <w:rPr>
          <w:rFonts w:ascii="Times New Roman" w:hAnsi="Times New Roman" w:cs="Times New Roman"/>
          <w:sz w:val="24"/>
          <w:szCs w:val="24"/>
        </w:rPr>
      </w:pPr>
    </w:p>
    <w:p w:rsidR="003F7017" w:rsidRPr="006512FF" w:rsidRDefault="006512FF" w:rsidP="00D81BD1">
      <w:pPr>
        <w:widowControl w:val="0"/>
        <w:tabs>
          <w:tab w:val="left" w:pos="2070"/>
        </w:tabs>
        <w:ind w:left="2070" w:hanging="540"/>
        <w:rPr>
          <w:rFonts w:ascii="Times New Roman" w:hAnsi="Times New Roman" w:cs="Times New Roman"/>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634A60" w:rsidRPr="00634A60">
        <w:rPr>
          <w:rFonts w:ascii="Times New Roman" w:hAnsi="Times New Roman" w:cs="Times New Roman"/>
          <w:bCs/>
          <w:color w:val="365F91"/>
          <w:sz w:val="24"/>
          <w:szCs w:val="24"/>
        </w:rPr>
        <w:t xml:space="preserve">Verify </w:t>
      </w:r>
      <w:r w:rsidR="001C1762" w:rsidRPr="006512FF">
        <w:rPr>
          <w:rFonts w:ascii="Times New Roman" w:hAnsi="Times New Roman" w:cs="Times New Roman"/>
          <w:bCs/>
          <w:color w:val="365F91"/>
          <w:sz w:val="24"/>
          <w:szCs w:val="24"/>
        </w:rPr>
        <w:t>Cyber Assets used in the access control and</w:t>
      </w:r>
      <w:r w:rsidR="003F7017" w:rsidRPr="006512FF">
        <w:rPr>
          <w:rFonts w:ascii="Times New Roman" w:hAnsi="Times New Roman" w:cs="Times New Roman"/>
          <w:bCs/>
          <w:color w:val="365F91"/>
          <w:sz w:val="24"/>
          <w:szCs w:val="24"/>
        </w:rPr>
        <w:t>/or</w:t>
      </w:r>
      <w:r w:rsidR="001C1762" w:rsidRPr="006512FF">
        <w:rPr>
          <w:rFonts w:ascii="Times New Roman" w:hAnsi="Times New Roman" w:cs="Times New Roman"/>
          <w:bCs/>
          <w:color w:val="365F91"/>
          <w:sz w:val="24"/>
          <w:szCs w:val="24"/>
        </w:rPr>
        <w:t xml:space="preserve"> monitoring of the Electronic Security Perimeter(s) </w:t>
      </w:r>
      <w:r w:rsidR="00634A60" w:rsidRPr="006512FF">
        <w:rPr>
          <w:rFonts w:ascii="Times New Roman" w:hAnsi="Times New Roman" w:cs="Times New Roman"/>
          <w:bCs/>
          <w:color w:val="365F91"/>
          <w:sz w:val="24"/>
          <w:szCs w:val="24"/>
        </w:rPr>
        <w:t>are</w:t>
      </w:r>
      <w:r w:rsidR="001C1762" w:rsidRPr="006512FF">
        <w:rPr>
          <w:rFonts w:ascii="Times New Roman" w:hAnsi="Times New Roman" w:cs="Times New Roman"/>
          <w:bCs/>
          <w:color w:val="365F91"/>
          <w:sz w:val="24"/>
          <w:szCs w:val="24"/>
        </w:rPr>
        <w:t xml:space="preserve"> afforded the protective measures as specified in</w:t>
      </w:r>
      <w:r w:rsidR="003F7017" w:rsidRPr="006512FF">
        <w:rPr>
          <w:rFonts w:ascii="Times New Roman" w:hAnsi="Times New Roman" w:cs="Times New Roman"/>
          <w:bCs/>
          <w:color w:val="365F91"/>
          <w:sz w:val="24"/>
          <w:szCs w:val="24"/>
        </w:rPr>
        <w:t>:</w:t>
      </w:r>
    </w:p>
    <w:p w:rsidR="001C1762" w:rsidRPr="00D478FB" w:rsidRDefault="006512FF" w:rsidP="00D81BD1">
      <w:pPr>
        <w:widowControl w:val="0"/>
        <w:ind w:left="2610" w:hanging="540"/>
        <w:rPr>
          <w:rFonts w:ascii="Times New Roman" w:hAnsi="Times New Roman" w:cs="Times New Roman"/>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1C1762" w:rsidRPr="00D478FB">
        <w:rPr>
          <w:rFonts w:ascii="Times New Roman" w:hAnsi="Times New Roman" w:cs="Times New Roman"/>
          <w:color w:val="365F91"/>
          <w:sz w:val="24"/>
          <w:szCs w:val="24"/>
        </w:rPr>
        <w:t>Standard CIP</w:t>
      </w:r>
      <w:r w:rsidR="001C1762" w:rsidRPr="00D478FB">
        <w:rPr>
          <w:rFonts w:ascii="Times New Roman" w:hAnsi="Times New Roman" w:cs="Times New Roman"/>
          <w:color w:val="365F91"/>
          <w:sz w:val="24"/>
          <w:szCs w:val="24"/>
        </w:rPr>
        <w:noBreakHyphen/>
        <w:t>003</w:t>
      </w:r>
      <w:r w:rsidR="00F85A45">
        <w:rPr>
          <w:rFonts w:ascii="Times New Roman" w:hAnsi="Times New Roman" w:cs="Times New Roman"/>
          <w:color w:val="365F91"/>
          <w:sz w:val="24"/>
          <w:szCs w:val="24"/>
        </w:rPr>
        <w:t>-3</w:t>
      </w:r>
    </w:p>
    <w:p w:rsidR="003F7017" w:rsidRPr="006512FF" w:rsidRDefault="006512FF" w:rsidP="00D81BD1">
      <w:pPr>
        <w:widowControl w:val="0"/>
        <w:tabs>
          <w:tab w:val="left" w:pos="2610"/>
        </w:tabs>
        <w:ind w:left="2610" w:hanging="540"/>
        <w:rPr>
          <w:rFonts w:ascii="Times New Roman" w:hAnsi="Times New Roman" w:cs="Times New Roman"/>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004</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 R3</w:t>
      </w:r>
    </w:p>
    <w:p w:rsidR="003F7017" w:rsidRPr="006512FF" w:rsidRDefault="006512FF" w:rsidP="00D81BD1">
      <w:pPr>
        <w:widowControl w:val="0"/>
        <w:tabs>
          <w:tab w:val="left" w:pos="2610"/>
        </w:tabs>
        <w:ind w:left="2610" w:hanging="540"/>
        <w:rPr>
          <w:rFonts w:ascii="Times New Roman" w:hAnsi="Times New Roman" w:cs="Times New Roman"/>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r>
      <w:r w:rsidR="00025F02" w:rsidRPr="006512FF">
        <w:rPr>
          <w:rFonts w:ascii="Times New Roman" w:hAnsi="Times New Roman" w:cs="Times New Roman"/>
          <w:bCs/>
          <w:color w:val="365F91"/>
          <w:sz w:val="24"/>
          <w:szCs w:val="24"/>
        </w:rPr>
        <w:t>005-3</w:t>
      </w:r>
      <w:r w:rsidR="001C1762" w:rsidRPr="006512FF">
        <w:rPr>
          <w:rFonts w:ascii="Times New Roman" w:hAnsi="Times New Roman" w:cs="Times New Roman"/>
          <w:bCs/>
          <w:color w:val="365F91"/>
          <w:sz w:val="24"/>
          <w:szCs w:val="24"/>
        </w:rPr>
        <w:t xml:space="preserve"> Requirements R2 and R3</w:t>
      </w:r>
    </w:p>
    <w:p w:rsidR="003F7017" w:rsidRPr="006512FF" w:rsidRDefault="006512FF" w:rsidP="00D81BD1">
      <w:pPr>
        <w:widowControl w:val="0"/>
        <w:tabs>
          <w:tab w:val="left" w:pos="2610"/>
        </w:tabs>
        <w:ind w:left="2610" w:hanging="540"/>
        <w:rPr>
          <w:rFonts w:ascii="Times New Roman" w:hAnsi="Times New Roman" w:cs="Times New Roman"/>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3F7017" w:rsidRPr="006512FF">
        <w:rPr>
          <w:rFonts w:ascii="Times New Roman" w:hAnsi="Times New Roman" w:cs="Times New Roman"/>
          <w:bCs/>
          <w:color w:val="365F91"/>
          <w:sz w:val="24"/>
          <w:szCs w:val="24"/>
        </w:rPr>
        <w:t>S</w:t>
      </w:r>
      <w:r w:rsidR="001C1762" w:rsidRPr="006512FF">
        <w:rPr>
          <w:rFonts w:ascii="Times New Roman" w:hAnsi="Times New Roman" w:cs="Times New Roman"/>
          <w:bCs/>
          <w:color w:val="365F91"/>
          <w:sz w:val="24"/>
          <w:szCs w:val="24"/>
        </w:rPr>
        <w:t>tandard CIP</w:t>
      </w:r>
      <w:r w:rsidR="001C1762" w:rsidRPr="006512FF">
        <w:rPr>
          <w:rFonts w:ascii="Times New Roman" w:hAnsi="Times New Roman" w:cs="Times New Roman"/>
          <w:bCs/>
          <w:color w:val="365F91"/>
          <w:sz w:val="24"/>
          <w:szCs w:val="24"/>
        </w:rPr>
        <w:noBreakHyphen/>
        <w:t>006</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xml:space="preserve"> Requirement</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w:t>
      </w:r>
    </w:p>
    <w:p w:rsidR="003F7017" w:rsidRPr="006512FF" w:rsidRDefault="006512FF" w:rsidP="00D81BD1">
      <w:pPr>
        <w:widowControl w:val="0"/>
        <w:tabs>
          <w:tab w:val="left" w:pos="2610"/>
        </w:tabs>
        <w:ind w:left="2610" w:hanging="540"/>
        <w:rPr>
          <w:rFonts w:ascii="Times New Roman" w:hAnsi="Times New Roman" w:cs="Times New Roman"/>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007</w:t>
      </w:r>
      <w:r w:rsidR="00F85A45" w:rsidRPr="006512FF">
        <w:rPr>
          <w:rFonts w:ascii="Times New Roman" w:hAnsi="Times New Roman" w:cs="Times New Roman"/>
          <w:bCs/>
          <w:color w:val="365F91"/>
          <w:sz w:val="24"/>
          <w:szCs w:val="24"/>
        </w:rPr>
        <w:t>-3</w:t>
      </w:r>
      <w:r w:rsidR="001C1762" w:rsidRPr="006512FF">
        <w:rPr>
          <w:rFonts w:ascii="Times New Roman" w:hAnsi="Times New Roman" w:cs="Times New Roman"/>
          <w:bCs/>
          <w:color w:val="365F91"/>
          <w:sz w:val="24"/>
          <w:szCs w:val="24"/>
        </w:rPr>
        <w:t>, Requirement R1 and</w:t>
      </w:r>
      <w:r w:rsidR="00634A60" w:rsidRPr="006512FF">
        <w:rPr>
          <w:rFonts w:ascii="Times New Roman" w:hAnsi="Times New Roman" w:cs="Times New Roman"/>
          <w:bCs/>
          <w:color w:val="365F91"/>
          <w:sz w:val="24"/>
          <w:szCs w:val="24"/>
        </w:rPr>
        <w:t xml:space="preserve"> </w:t>
      </w:r>
      <w:r w:rsidR="001C1762" w:rsidRPr="006512FF">
        <w:rPr>
          <w:rFonts w:ascii="Times New Roman" w:hAnsi="Times New Roman" w:cs="Times New Roman"/>
          <w:bCs/>
          <w:color w:val="365F91"/>
          <w:sz w:val="24"/>
          <w:szCs w:val="24"/>
        </w:rPr>
        <w:t>R3 through R9</w:t>
      </w:r>
    </w:p>
    <w:p w:rsidR="003F7017" w:rsidRPr="006512FF" w:rsidRDefault="006512FF" w:rsidP="00D81BD1">
      <w:pPr>
        <w:widowControl w:val="0"/>
        <w:tabs>
          <w:tab w:val="left" w:pos="2610"/>
        </w:tabs>
        <w:ind w:left="2610" w:hanging="540"/>
        <w:rPr>
          <w:rFonts w:ascii="Times New Roman" w:hAnsi="Times New Roman" w:cs="Times New Roman"/>
          <w:bCs/>
          <w:color w:val="365F91"/>
          <w:sz w:val="24"/>
          <w:szCs w:val="24"/>
        </w:rPr>
      </w:pPr>
      <w:r w:rsidRPr="006512FF">
        <w:rPr>
          <w:rFonts w:ascii="Times New Roman" w:hAnsi="Times New Roman" w:cs="Times New Roman"/>
          <w:bCs/>
          <w:color w:val="365F91"/>
          <w:sz w:val="24"/>
          <w:szCs w:val="24"/>
        </w:rPr>
        <w:t>___</w:t>
      </w:r>
      <w:r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008</w:t>
      </w:r>
      <w:r w:rsidR="00F85A45" w:rsidRPr="006512FF">
        <w:rPr>
          <w:rFonts w:ascii="Times New Roman" w:hAnsi="Times New Roman" w:cs="Times New Roman"/>
          <w:bCs/>
          <w:color w:val="365F91"/>
          <w:sz w:val="24"/>
          <w:szCs w:val="24"/>
        </w:rPr>
        <w:t>-3</w:t>
      </w:r>
    </w:p>
    <w:p w:rsidR="001C1762" w:rsidRPr="006512FF" w:rsidRDefault="006512FF" w:rsidP="00D81BD1">
      <w:pPr>
        <w:widowControl w:val="0"/>
        <w:tabs>
          <w:tab w:val="left" w:pos="2610"/>
        </w:tabs>
        <w:ind w:left="2610" w:hanging="540"/>
        <w:rPr>
          <w:rFonts w:ascii="Times New Roman" w:hAnsi="Times New Roman" w:cs="Times New Roman"/>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1C1762" w:rsidRPr="006512FF">
        <w:rPr>
          <w:rFonts w:ascii="Times New Roman" w:hAnsi="Times New Roman" w:cs="Times New Roman"/>
          <w:bCs/>
          <w:color w:val="365F91"/>
          <w:sz w:val="24"/>
          <w:szCs w:val="24"/>
        </w:rPr>
        <w:t>Standard CIP</w:t>
      </w:r>
      <w:r w:rsidR="001C1762" w:rsidRPr="006512FF">
        <w:rPr>
          <w:rFonts w:ascii="Times New Roman" w:hAnsi="Times New Roman" w:cs="Times New Roman"/>
          <w:bCs/>
          <w:color w:val="365F91"/>
          <w:sz w:val="24"/>
          <w:szCs w:val="24"/>
        </w:rPr>
        <w:noBreakHyphen/>
        <w:t>009</w:t>
      </w:r>
      <w:r w:rsidR="00F85A45" w:rsidRPr="006512FF">
        <w:rPr>
          <w:rFonts w:ascii="Times New Roman" w:hAnsi="Times New Roman" w:cs="Times New Roman"/>
          <w:bCs/>
          <w:color w:val="365F91"/>
          <w:sz w:val="24"/>
          <w:szCs w:val="24"/>
        </w:rPr>
        <w:t>-3</w:t>
      </w:r>
    </w:p>
    <w:p w:rsidR="001C1762" w:rsidRPr="00D81BD1" w:rsidRDefault="001C1762" w:rsidP="00D81BD1">
      <w:pPr>
        <w:widowControl w:val="0"/>
        <w:rPr>
          <w:rFonts w:ascii="Times New Roman" w:hAnsi="Times New Roman" w:cs="Times New Roman"/>
          <w:sz w:val="24"/>
          <w:szCs w:val="24"/>
        </w:rPr>
      </w:pPr>
    </w:p>
    <w:p w:rsidR="003F7017" w:rsidRPr="00561C1F" w:rsidRDefault="00561C1F" w:rsidP="00D81BD1">
      <w:pPr>
        <w:widowControl w:val="0"/>
        <w:tabs>
          <w:tab w:val="left" w:pos="2070"/>
        </w:tabs>
        <w:ind w:left="2070" w:hanging="540"/>
        <w:rPr>
          <w:rFonts w:ascii="Times New Roman" w:hAnsi="Times New Roman" w:cs="Times New Roman"/>
          <w:bCs/>
          <w:color w:val="365F91"/>
          <w:sz w:val="24"/>
          <w:szCs w:val="24"/>
        </w:rPr>
      </w:pPr>
      <w:r w:rsidRPr="00561C1F">
        <w:rPr>
          <w:rFonts w:ascii="Times New Roman" w:hAnsi="Times New Roman" w:cs="Times New Roman"/>
          <w:b/>
          <w:bCs/>
          <w:color w:val="365F91"/>
          <w:sz w:val="24"/>
          <w:szCs w:val="24"/>
        </w:rPr>
        <w:t>___</w:t>
      </w:r>
      <w:r w:rsidRPr="00561C1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Verify</w:t>
      </w:r>
      <w:r w:rsidR="00634A60" w:rsidRPr="00561C1F">
        <w:rPr>
          <w:rFonts w:ascii="Times New Roman" w:hAnsi="Times New Roman" w:cs="Times New Roman"/>
          <w:bCs/>
          <w:color w:val="365F91"/>
          <w:sz w:val="24"/>
          <w:szCs w:val="24"/>
        </w:rPr>
        <w:t xml:space="preserve"> </w:t>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he Responsible Entity maintain</w:t>
      </w:r>
      <w:r w:rsidR="003F7017" w:rsidRPr="00561C1F">
        <w:rPr>
          <w:rFonts w:ascii="Times New Roman" w:hAnsi="Times New Roman" w:cs="Times New Roman"/>
          <w:bCs/>
          <w:color w:val="365F91"/>
          <w:sz w:val="24"/>
          <w:szCs w:val="24"/>
        </w:rPr>
        <w:t>s</w:t>
      </w:r>
      <w:r w:rsidR="001C1762" w:rsidRPr="00561C1F">
        <w:rPr>
          <w:rFonts w:ascii="Times New Roman" w:hAnsi="Times New Roman" w:cs="Times New Roman"/>
          <w:bCs/>
          <w:color w:val="365F91"/>
          <w:sz w:val="24"/>
          <w:szCs w:val="24"/>
        </w:rPr>
        <w:t xml:space="preserve"> documentation of Electronic Security Perimeter(s)</w:t>
      </w:r>
      <w:r w:rsidR="00DD40A5" w:rsidRPr="00561C1F">
        <w:rPr>
          <w:rFonts w:ascii="Times New Roman" w:hAnsi="Times New Roman" w:cs="Times New Roman"/>
          <w:bCs/>
          <w:color w:val="365F91"/>
          <w:sz w:val="24"/>
          <w:szCs w:val="24"/>
        </w:rPr>
        <w:t>, to include</w:t>
      </w:r>
      <w:r w:rsidR="00A92FB8">
        <w:rPr>
          <w:rFonts w:ascii="Times New Roman" w:hAnsi="Times New Roman" w:cs="Times New Roman"/>
          <w:bCs/>
          <w:color w:val="365F91"/>
          <w:sz w:val="24"/>
          <w:szCs w:val="24"/>
        </w:rPr>
        <w:t>:</w:t>
      </w:r>
      <w:r w:rsidR="003F7017" w:rsidRPr="00561C1F">
        <w:rPr>
          <w:rFonts w:ascii="Times New Roman" w:hAnsi="Times New Roman" w:cs="Times New Roman"/>
          <w:bCs/>
          <w:color w:val="365F91"/>
          <w:sz w:val="24"/>
          <w:szCs w:val="24"/>
        </w:rPr>
        <w:t xml:space="preserve"> </w:t>
      </w:r>
    </w:p>
    <w:p w:rsidR="003F7017" w:rsidRPr="00561C1F" w:rsidRDefault="00561C1F" w:rsidP="00D81BD1">
      <w:pPr>
        <w:widowControl w:val="0"/>
        <w:tabs>
          <w:tab w:val="left" w:pos="2610"/>
        </w:tabs>
        <w:ind w:left="2610" w:hanging="540"/>
        <w:rPr>
          <w:rFonts w:ascii="Times New Roman" w:hAnsi="Times New Roman" w:cs="Times New Roman"/>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ll interconnected Critical and non</w:t>
      </w:r>
      <w:r w:rsidR="001C1762" w:rsidRPr="00561C1F">
        <w:rPr>
          <w:rFonts w:ascii="Times New Roman" w:hAnsi="Times New Roman" w:cs="Times New Roman"/>
          <w:bCs/>
          <w:color w:val="365F91"/>
          <w:sz w:val="24"/>
          <w:szCs w:val="24"/>
        </w:rPr>
        <w:noBreakHyphen/>
        <w:t>critical Cyber Assets within the Electronic Security Perimeter(s)</w:t>
      </w:r>
      <w:r>
        <w:rPr>
          <w:rFonts w:ascii="Times New Roman" w:hAnsi="Times New Roman" w:cs="Times New Roman"/>
          <w:bCs/>
          <w:color w:val="365F91"/>
          <w:sz w:val="24"/>
          <w:szCs w:val="24"/>
        </w:rPr>
        <w:t xml:space="preserve">  </w:t>
      </w:r>
    </w:p>
    <w:p w:rsidR="003F7017" w:rsidRPr="00561C1F" w:rsidRDefault="00561C1F" w:rsidP="00D81BD1">
      <w:pPr>
        <w:widowControl w:val="0"/>
        <w:tabs>
          <w:tab w:val="left" w:pos="2610"/>
        </w:tabs>
        <w:ind w:left="2610" w:hanging="540"/>
        <w:rPr>
          <w:rFonts w:ascii="Times New Roman" w:hAnsi="Times New Roman" w:cs="Times New Roman"/>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A</w:t>
      </w:r>
      <w:r w:rsidR="001C1762" w:rsidRPr="00561C1F">
        <w:rPr>
          <w:rFonts w:ascii="Times New Roman" w:hAnsi="Times New Roman" w:cs="Times New Roman"/>
          <w:bCs/>
          <w:color w:val="365F91"/>
          <w:sz w:val="24"/>
          <w:szCs w:val="24"/>
        </w:rPr>
        <w:t xml:space="preserve">ll electronic access points to the Electronic Security Perimeter(s) </w:t>
      </w:r>
      <w:r>
        <w:rPr>
          <w:rFonts w:ascii="Times New Roman" w:hAnsi="Times New Roman" w:cs="Times New Roman"/>
          <w:bCs/>
          <w:color w:val="365F91"/>
          <w:sz w:val="24"/>
          <w:szCs w:val="24"/>
        </w:rPr>
        <w:t xml:space="preserve"> </w:t>
      </w:r>
    </w:p>
    <w:p w:rsidR="001C1762" w:rsidRPr="00561C1F" w:rsidRDefault="00561C1F" w:rsidP="00D81BD1">
      <w:pPr>
        <w:widowControl w:val="0"/>
        <w:tabs>
          <w:tab w:val="left" w:pos="2610"/>
        </w:tabs>
        <w:ind w:left="2610" w:hanging="540"/>
        <w:rPr>
          <w:rFonts w:ascii="Times New Roman" w:hAnsi="Times New Roman" w:cs="Times New Roman"/>
          <w:bCs/>
          <w:color w:val="365F91"/>
          <w:sz w:val="24"/>
          <w:szCs w:val="24"/>
        </w:rPr>
      </w:pPr>
      <w:r w:rsidRPr="006512FF">
        <w:rPr>
          <w:rFonts w:ascii="Times New Roman" w:hAnsi="Times New Roman" w:cs="Times New Roman"/>
          <w:b/>
          <w:bCs/>
          <w:color w:val="365F91"/>
          <w:sz w:val="24"/>
          <w:szCs w:val="24"/>
        </w:rPr>
        <w:t>___</w:t>
      </w:r>
      <w:r w:rsidRPr="006512FF">
        <w:rPr>
          <w:rFonts w:ascii="Times New Roman" w:hAnsi="Times New Roman" w:cs="Times New Roman"/>
          <w:bCs/>
          <w:color w:val="365F91"/>
          <w:sz w:val="24"/>
          <w:szCs w:val="24"/>
        </w:rPr>
        <w:tab/>
      </w:r>
      <w:r w:rsidR="003F7017" w:rsidRPr="00561C1F">
        <w:rPr>
          <w:rFonts w:ascii="Times New Roman" w:hAnsi="Times New Roman" w:cs="Times New Roman"/>
          <w:bCs/>
          <w:color w:val="365F91"/>
          <w:sz w:val="24"/>
          <w:szCs w:val="24"/>
        </w:rPr>
        <w:t>T</w:t>
      </w:r>
      <w:r w:rsidR="001C1762" w:rsidRPr="00561C1F">
        <w:rPr>
          <w:rFonts w:ascii="Times New Roman" w:hAnsi="Times New Roman" w:cs="Times New Roman"/>
          <w:bCs/>
          <w:color w:val="365F91"/>
          <w:sz w:val="24"/>
          <w:szCs w:val="24"/>
        </w:rPr>
        <w:t>he Cyber Assets deployed for the access control and monitoring of these access points</w:t>
      </w:r>
      <w:r>
        <w:rPr>
          <w:rFonts w:ascii="Times New Roman" w:hAnsi="Times New Roman" w:cs="Times New Roman"/>
          <w:bCs/>
          <w:color w:val="365F91"/>
          <w:sz w:val="24"/>
          <w:szCs w:val="24"/>
        </w:rPr>
        <w:t xml:space="preserve">  </w:t>
      </w:r>
    </w:p>
    <w:p w:rsidR="001C1762" w:rsidRPr="00D81BD1" w:rsidRDefault="001C1762"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D81BD1">
      <w:pPr>
        <w:widowControl w:val="0"/>
        <w:shd w:val="clear" w:color="auto" w:fill="D3DCE9"/>
        <w:tabs>
          <w:tab w:val="left" w:pos="720"/>
        </w:tabs>
        <w:rPr>
          <w:rFonts w:ascii="Times New Roman" w:hAnsi="Times New Roman" w:cs="Times New Roman"/>
          <w:bCs/>
          <w:color w:val="264D74"/>
          <w:sz w:val="24"/>
          <w:szCs w:val="24"/>
        </w:rPr>
      </w:pPr>
    </w:p>
    <w:p w:rsidR="001C1762" w:rsidRPr="0076202B" w:rsidRDefault="001C1762" w:rsidP="00D81BD1">
      <w:pPr>
        <w:widowControl w:val="0"/>
        <w:shd w:val="clear" w:color="auto" w:fill="D3DCE9"/>
        <w:tabs>
          <w:tab w:val="left" w:pos="720"/>
        </w:tabs>
        <w:rPr>
          <w:rFonts w:ascii="Times New Roman" w:hAnsi="Times New Roman" w:cs="Times New Roman"/>
          <w:bCs/>
          <w:color w:val="264D74"/>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1762" w:rsidRPr="0076202B" w:rsidTr="007A4504">
        <w:tc>
          <w:tcPr>
            <w:tcW w:w="7848"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Version</w:t>
            </w:r>
          </w:p>
        </w:tc>
      </w:tr>
      <w:tr w:rsidR="001C1762" w:rsidRPr="0076202B" w:rsidTr="007A4504">
        <w:tc>
          <w:tcPr>
            <w:tcW w:w="7848"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bl>
    <w:p w:rsidR="001C1762" w:rsidRPr="0076202B" w:rsidRDefault="001C1762" w:rsidP="00D81BD1">
      <w:pPr>
        <w:widowControl w:val="0"/>
        <w:tabs>
          <w:tab w:val="left" w:pos="900"/>
          <w:tab w:val="left" w:pos="6360"/>
        </w:tabs>
        <w:ind w:left="2070" w:hanging="2070"/>
        <w:rPr>
          <w:rFonts w:ascii="Times New Roman" w:hAnsi="Times New Roman" w:cs="Times New Roman"/>
          <w:b/>
          <w:bCs/>
          <w:color w:val="264D74"/>
          <w:sz w:val="24"/>
          <w:szCs w:val="24"/>
        </w:rPr>
      </w:pPr>
    </w:p>
    <w:p w:rsidR="001C1762" w:rsidRPr="0076202B" w:rsidRDefault="001C1762" w:rsidP="00D81BD1">
      <w:pPr>
        <w:autoSpaceDE/>
        <w:autoSpaceDN/>
        <w:adjustRightInd/>
        <w:rPr>
          <w:rFonts w:ascii="Times New Roman" w:hAnsi="Times New Roman" w:cs="Times New Roman"/>
          <w:sz w:val="24"/>
          <w:szCs w:val="24"/>
        </w:rPr>
      </w:pPr>
    </w:p>
    <w:p w:rsidR="008B181F" w:rsidRPr="000F532F" w:rsidRDefault="008B181F" w:rsidP="00D81BD1">
      <w:pPr>
        <w:tabs>
          <w:tab w:val="left" w:pos="1080"/>
        </w:tabs>
        <w:ind w:left="1080" w:hanging="630"/>
        <w:rPr>
          <w:rFonts w:ascii="Times New Roman" w:hAnsi="Times New Roman" w:cs="Times New Roman"/>
          <w:bCs/>
          <w:sz w:val="24"/>
          <w:szCs w:val="24"/>
        </w:rPr>
      </w:pPr>
      <w:r w:rsidRPr="0076202B">
        <w:rPr>
          <w:rFonts w:ascii="Times New Roman" w:hAnsi="Times New Roman" w:cs="Times New Roman"/>
          <w:b/>
          <w:bCs/>
          <w:sz w:val="24"/>
          <w:szCs w:val="24"/>
        </w:rPr>
        <w:t>R2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0F532F">
        <w:rPr>
          <w:rFonts w:ascii="Times New Roman" w:hAnsi="Times New Roman" w:cs="Times New Roman"/>
          <w:bCs/>
          <w:sz w:val="24"/>
          <w:szCs w:val="24"/>
        </w:rPr>
        <w:t>Electronic Access Controls — The Responsible Entity shall implement and document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organizational processes and technical and procedural mechanisms for control of electronic</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access at all electronic access points to the Electronic Security Perimeter(s).</w:t>
      </w:r>
      <w:r w:rsidR="009D1EC4">
        <w:rPr>
          <w:rFonts w:ascii="Times New Roman" w:hAnsi="Times New Roman" w:cs="Times New Roman"/>
          <w:bCs/>
          <w:sz w:val="24"/>
          <w:szCs w:val="24"/>
        </w:rPr>
        <w:t xml:space="preserve">  </w:t>
      </w:r>
    </w:p>
    <w:p w:rsidR="00EE017C" w:rsidRPr="0076202B" w:rsidRDefault="00EE017C" w:rsidP="00D81BD1">
      <w:pPr>
        <w:ind w:left="450"/>
        <w:rPr>
          <w:rFonts w:ascii="Times New Roman" w:hAnsi="Times New Roman" w:cs="Times New Roman"/>
          <w:sz w:val="24"/>
          <w:szCs w:val="24"/>
        </w:rPr>
      </w:pPr>
    </w:p>
    <w:p w:rsidR="0076202B" w:rsidRPr="000F532F" w:rsidRDefault="008B181F" w:rsidP="00D81BD1">
      <w:pPr>
        <w:tabs>
          <w:tab w:val="left" w:pos="1800"/>
        </w:tabs>
        <w:ind w:left="1800" w:hanging="720"/>
        <w:rPr>
          <w:rFonts w:ascii="Times New Roman" w:hAnsi="Times New Roman" w:cs="Times New Roman"/>
          <w:bCs/>
          <w:sz w:val="24"/>
          <w:szCs w:val="24"/>
        </w:rPr>
      </w:pPr>
      <w:r w:rsidRPr="000F532F">
        <w:rPr>
          <w:rFonts w:ascii="Times New Roman" w:hAnsi="Times New Roman" w:cs="Times New Roman"/>
          <w:b/>
          <w:bCs/>
          <w:sz w:val="24"/>
          <w:szCs w:val="24"/>
        </w:rPr>
        <w:t>R2.1</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These processes and mechanisms shall use an access control model that denies access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by default, such that explicit access permissions must be specified.</w:t>
      </w:r>
      <w:r w:rsidR="009D1EC4">
        <w:rPr>
          <w:rFonts w:ascii="Times New Roman" w:hAnsi="Times New Roman" w:cs="Times New Roman"/>
          <w:bCs/>
          <w:sz w:val="24"/>
          <w:szCs w:val="24"/>
        </w:rPr>
        <w:t xml:space="preserve">  </w:t>
      </w:r>
    </w:p>
    <w:p w:rsidR="0076202B" w:rsidRPr="000F532F" w:rsidRDefault="0076202B" w:rsidP="00D81BD1">
      <w:pPr>
        <w:tabs>
          <w:tab w:val="left" w:pos="1800"/>
        </w:tabs>
        <w:ind w:left="1800" w:hanging="720"/>
        <w:rPr>
          <w:rFonts w:ascii="Times New Roman" w:hAnsi="Times New Roman" w:cs="Times New Roman"/>
          <w:bCs/>
          <w:sz w:val="24"/>
          <w:szCs w:val="24"/>
        </w:rPr>
      </w:pPr>
    </w:p>
    <w:p w:rsidR="0076202B" w:rsidRPr="000F532F" w:rsidRDefault="008B181F" w:rsidP="00D81BD1">
      <w:pPr>
        <w:tabs>
          <w:tab w:val="left" w:pos="1800"/>
        </w:tabs>
        <w:ind w:left="1800" w:hanging="720"/>
        <w:rPr>
          <w:rFonts w:ascii="Times New Roman" w:hAnsi="Times New Roman" w:cs="Times New Roman"/>
          <w:bCs/>
          <w:sz w:val="24"/>
          <w:szCs w:val="24"/>
        </w:rPr>
      </w:pPr>
      <w:r w:rsidRPr="000F532F">
        <w:rPr>
          <w:rFonts w:ascii="Times New Roman" w:hAnsi="Times New Roman" w:cs="Times New Roman"/>
          <w:b/>
          <w:bCs/>
          <w:sz w:val="24"/>
          <w:szCs w:val="24"/>
        </w:rPr>
        <w:t>R2.2</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At all access points to the Electronic Security Perimeter(s), the Responsible Entity shall</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 only ports and services required for operations and for monitoring Cyber Assets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within the Electronic Security Perimeter, and shall document, individually or by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specified grouping, the configuration of those ports and services.</w:t>
      </w:r>
    </w:p>
    <w:p w:rsidR="0076202B" w:rsidRPr="000F532F" w:rsidRDefault="0076202B" w:rsidP="00D81BD1">
      <w:pPr>
        <w:tabs>
          <w:tab w:val="left" w:pos="1800"/>
        </w:tabs>
        <w:ind w:left="1800" w:hanging="720"/>
        <w:rPr>
          <w:rFonts w:ascii="Times New Roman" w:hAnsi="Times New Roman" w:cs="Times New Roman"/>
          <w:bCs/>
          <w:sz w:val="24"/>
          <w:szCs w:val="24"/>
        </w:rPr>
      </w:pPr>
    </w:p>
    <w:p w:rsidR="0076202B" w:rsidRPr="000F532F" w:rsidRDefault="008B181F" w:rsidP="00D81BD1">
      <w:pPr>
        <w:tabs>
          <w:tab w:val="left" w:pos="1800"/>
        </w:tabs>
        <w:ind w:left="1800" w:hanging="720"/>
        <w:rPr>
          <w:rFonts w:ascii="Times New Roman" w:hAnsi="Times New Roman" w:cs="Times New Roman"/>
          <w:bCs/>
          <w:sz w:val="24"/>
          <w:szCs w:val="24"/>
        </w:rPr>
      </w:pPr>
      <w:r w:rsidRPr="000F532F">
        <w:rPr>
          <w:rFonts w:ascii="Times New Roman" w:hAnsi="Times New Roman" w:cs="Times New Roman"/>
          <w:b/>
          <w:bCs/>
          <w:sz w:val="24"/>
          <w:szCs w:val="24"/>
        </w:rPr>
        <w:t>R2.3</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 xml:space="preserve">The Responsible Entity shall </w:t>
      </w:r>
      <w:r w:rsidR="0073654B" w:rsidRPr="000F532F">
        <w:rPr>
          <w:rFonts w:ascii="Times New Roman" w:hAnsi="Times New Roman" w:cs="Times New Roman"/>
          <w:bCs/>
          <w:sz w:val="24"/>
          <w:szCs w:val="24"/>
        </w:rPr>
        <w:t xml:space="preserve">implement and </w:t>
      </w:r>
      <w:r w:rsidRPr="000F532F">
        <w:rPr>
          <w:rFonts w:ascii="Times New Roman" w:hAnsi="Times New Roman" w:cs="Times New Roman"/>
          <w:bCs/>
          <w:sz w:val="24"/>
          <w:szCs w:val="24"/>
        </w:rPr>
        <w:t>maintain a procedure for securing dial-up access to the</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Electronic Security Perimeter(s).</w:t>
      </w:r>
    </w:p>
    <w:p w:rsidR="0076202B" w:rsidRPr="000F532F" w:rsidRDefault="0076202B" w:rsidP="00D81BD1">
      <w:pPr>
        <w:tabs>
          <w:tab w:val="left" w:pos="1800"/>
        </w:tabs>
        <w:ind w:left="1800" w:hanging="720"/>
        <w:rPr>
          <w:rFonts w:ascii="Times New Roman" w:hAnsi="Times New Roman" w:cs="Times New Roman"/>
          <w:bCs/>
          <w:sz w:val="24"/>
          <w:szCs w:val="24"/>
        </w:rPr>
      </w:pPr>
    </w:p>
    <w:p w:rsidR="0076202B" w:rsidRPr="000F532F" w:rsidRDefault="008B181F" w:rsidP="00D81BD1">
      <w:pPr>
        <w:tabs>
          <w:tab w:val="left" w:pos="1800"/>
        </w:tabs>
        <w:ind w:left="1800" w:hanging="720"/>
        <w:rPr>
          <w:rFonts w:ascii="Times New Roman" w:hAnsi="Times New Roman" w:cs="Times New Roman"/>
          <w:bCs/>
          <w:sz w:val="24"/>
          <w:szCs w:val="24"/>
        </w:rPr>
      </w:pPr>
      <w:r w:rsidRPr="000F532F">
        <w:rPr>
          <w:rFonts w:ascii="Times New Roman" w:hAnsi="Times New Roman" w:cs="Times New Roman"/>
          <w:b/>
          <w:bCs/>
          <w:sz w:val="24"/>
          <w:szCs w:val="24"/>
        </w:rPr>
        <w:t>R2.4</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Where external interactive access into the Electronic Security Perimeter has been</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enabled, the Responsible Entity shall implement strong procedural or technical controls</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at the access points to ensure authenticity of the accessing party, where technically</w:t>
      </w:r>
      <w:r w:rsidR="0076202B" w:rsidRPr="000F532F">
        <w:rPr>
          <w:rFonts w:ascii="Times New Roman" w:hAnsi="Times New Roman" w:cs="Times New Roman"/>
          <w:bCs/>
          <w:sz w:val="24"/>
          <w:szCs w:val="24"/>
        </w:rPr>
        <w:t xml:space="preserve"> </w:t>
      </w:r>
      <w:r w:rsidRPr="000F532F">
        <w:rPr>
          <w:rFonts w:ascii="Times New Roman" w:hAnsi="Times New Roman" w:cs="Times New Roman"/>
          <w:bCs/>
          <w:sz w:val="24"/>
          <w:szCs w:val="24"/>
        </w:rPr>
        <w:t>feasible.</w:t>
      </w:r>
    </w:p>
    <w:p w:rsidR="0076202B" w:rsidRPr="000F532F" w:rsidRDefault="0076202B" w:rsidP="00D81BD1">
      <w:pPr>
        <w:tabs>
          <w:tab w:val="left" w:pos="1800"/>
        </w:tabs>
        <w:ind w:left="1800" w:hanging="720"/>
        <w:rPr>
          <w:rFonts w:ascii="Times New Roman" w:hAnsi="Times New Roman" w:cs="Times New Roman"/>
          <w:bCs/>
          <w:sz w:val="24"/>
          <w:szCs w:val="24"/>
        </w:rPr>
      </w:pPr>
    </w:p>
    <w:p w:rsidR="00EE017C" w:rsidRPr="000F532F" w:rsidRDefault="008B181F" w:rsidP="00D81BD1">
      <w:pPr>
        <w:tabs>
          <w:tab w:val="left" w:pos="1800"/>
        </w:tabs>
        <w:ind w:left="1800" w:hanging="720"/>
        <w:rPr>
          <w:rFonts w:ascii="Times New Roman" w:hAnsi="Times New Roman" w:cs="Times New Roman"/>
          <w:bCs/>
          <w:sz w:val="24"/>
          <w:szCs w:val="24"/>
        </w:rPr>
      </w:pPr>
      <w:r w:rsidRPr="000F532F">
        <w:rPr>
          <w:rFonts w:ascii="Times New Roman" w:hAnsi="Times New Roman" w:cs="Times New Roman"/>
          <w:b/>
          <w:bCs/>
          <w:sz w:val="24"/>
          <w:szCs w:val="24"/>
        </w:rPr>
        <w:t>R2.5</w:t>
      </w:r>
      <w:r w:rsidR="000F532F" w:rsidRPr="000F532F">
        <w:rPr>
          <w:rFonts w:ascii="Times New Roman" w:hAnsi="Times New Roman" w:cs="Times New Roman"/>
          <w:bCs/>
          <w:sz w:val="24"/>
          <w:szCs w:val="24"/>
        </w:rPr>
        <w:t>.</w:t>
      </w:r>
      <w:r w:rsidR="000F532F" w:rsidRPr="000F532F">
        <w:rPr>
          <w:rFonts w:ascii="Times New Roman" w:hAnsi="Times New Roman" w:cs="Times New Roman"/>
          <w:bCs/>
          <w:sz w:val="24"/>
          <w:szCs w:val="24"/>
        </w:rPr>
        <w:tab/>
      </w:r>
      <w:r w:rsidRPr="000F532F">
        <w:rPr>
          <w:rFonts w:ascii="Times New Roman" w:hAnsi="Times New Roman" w:cs="Times New Roman"/>
          <w:bCs/>
          <w:sz w:val="24"/>
          <w:szCs w:val="24"/>
        </w:rPr>
        <w:t>The required documentation shall, at least, identify and describe:</w:t>
      </w:r>
    </w:p>
    <w:p w:rsidR="0076202B" w:rsidRPr="0076202B" w:rsidRDefault="0076202B" w:rsidP="00D81BD1">
      <w:pPr>
        <w:ind w:left="1080"/>
        <w:rPr>
          <w:rFonts w:ascii="Times New Roman" w:hAnsi="Times New Roman" w:cs="Times New Roman"/>
          <w:sz w:val="24"/>
          <w:szCs w:val="24"/>
        </w:rPr>
      </w:pPr>
    </w:p>
    <w:p w:rsidR="008B181F" w:rsidRPr="0076202B" w:rsidRDefault="008B181F" w:rsidP="00D81BD1">
      <w:pPr>
        <w:tabs>
          <w:tab w:val="left" w:pos="2790"/>
        </w:tabs>
        <w:ind w:left="2790" w:hanging="990"/>
        <w:rPr>
          <w:rFonts w:ascii="Times New Roman" w:hAnsi="Times New Roman" w:cs="Times New Roman"/>
          <w:sz w:val="24"/>
          <w:szCs w:val="24"/>
        </w:rPr>
      </w:pPr>
      <w:r w:rsidRPr="0076202B">
        <w:rPr>
          <w:rFonts w:ascii="Times New Roman" w:hAnsi="Times New Roman" w:cs="Times New Roman"/>
          <w:b/>
          <w:bCs/>
          <w:sz w:val="24"/>
          <w:szCs w:val="24"/>
        </w:rPr>
        <w:t>R2.5.1</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processes for access request and authorization.</w:t>
      </w:r>
    </w:p>
    <w:p w:rsidR="00EE017C" w:rsidRPr="0076202B" w:rsidRDefault="00EE017C" w:rsidP="00D81BD1">
      <w:pPr>
        <w:tabs>
          <w:tab w:val="left" w:pos="2790"/>
        </w:tabs>
        <w:ind w:left="2790" w:hanging="990"/>
        <w:rPr>
          <w:rFonts w:ascii="Times New Roman" w:hAnsi="Times New Roman" w:cs="Times New Roman"/>
          <w:sz w:val="24"/>
          <w:szCs w:val="24"/>
        </w:rPr>
      </w:pPr>
    </w:p>
    <w:p w:rsidR="008B181F" w:rsidRPr="0076202B" w:rsidRDefault="008B181F" w:rsidP="00D81BD1">
      <w:pPr>
        <w:tabs>
          <w:tab w:val="left" w:pos="2790"/>
        </w:tabs>
        <w:ind w:left="2790" w:hanging="990"/>
        <w:rPr>
          <w:rFonts w:ascii="Times New Roman" w:hAnsi="Times New Roman" w:cs="Times New Roman"/>
          <w:sz w:val="24"/>
          <w:szCs w:val="24"/>
        </w:rPr>
      </w:pPr>
      <w:r w:rsidRPr="0076202B">
        <w:rPr>
          <w:rFonts w:ascii="Times New Roman" w:hAnsi="Times New Roman" w:cs="Times New Roman"/>
          <w:b/>
          <w:bCs/>
          <w:sz w:val="24"/>
          <w:szCs w:val="24"/>
        </w:rPr>
        <w:t>R2.5.2</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authentication methods.</w:t>
      </w:r>
    </w:p>
    <w:p w:rsidR="00EE017C" w:rsidRPr="0076202B" w:rsidRDefault="00EE017C" w:rsidP="00D81BD1">
      <w:pPr>
        <w:tabs>
          <w:tab w:val="left" w:pos="2790"/>
        </w:tabs>
        <w:ind w:left="2790" w:hanging="990"/>
        <w:rPr>
          <w:rFonts w:ascii="Times New Roman" w:hAnsi="Times New Roman" w:cs="Times New Roman"/>
          <w:sz w:val="24"/>
          <w:szCs w:val="24"/>
        </w:rPr>
      </w:pPr>
    </w:p>
    <w:p w:rsidR="008B181F" w:rsidRPr="0076202B" w:rsidRDefault="008B181F" w:rsidP="00D81BD1">
      <w:pPr>
        <w:tabs>
          <w:tab w:val="left" w:pos="2790"/>
        </w:tabs>
        <w:ind w:left="2790" w:hanging="990"/>
        <w:rPr>
          <w:rFonts w:ascii="Times New Roman" w:hAnsi="Times New Roman" w:cs="Times New Roman"/>
          <w:sz w:val="24"/>
          <w:szCs w:val="24"/>
        </w:rPr>
      </w:pPr>
      <w:r w:rsidRPr="0076202B">
        <w:rPr>
          <w:rFonts w:ascii="Times New Roman" w:hAnsi="Times New Roman" w:cs="Times New Roman"/>
          <w:b/>
          <w:bCs/>
          <w:sz w:val="24"/>
          <w:szCs w:val="24"/>
        </w:rPr>
        <w:t>R2.5.3</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review process for authorization rights, in accordance with Standard</w:t>
      </w:r>
      <w:r w:rsidR="0076202B">
        <w:rPr>
          <w:rFonts w:ascii="Times New Roman" w:hAnsi="Times New Roman" w:cs="Times New Roman"/>
          <w:sz w:val="24"/>
          <w:szCs w:val="24"/>
        </w:rPr>
        <w:t xml:space="preserve"> </w:t>
      </w:r>
      <w:r w:rsidRPr="0076202B">
        <w:rPr>
          <w:rFonts w:ascii="Times New Roman" w:hAnsi="Times New Roman" w:cs="Times New Roman"/>
          <w:sz w:val="24"/>
          <w:szCs w:val="24"/>
        </w:rPr>
        <w:t>CIP-004</w:t>
      </w:r>
      <w:r w:rsidR="00F85A45">
        <w:rPr>
          <w:rFonts w:ascii="Times New Roman" w:hAnsi="Times New Roman" w:cs="Times New Roman"/>
          <w:sz w:val="24"/>
          <w:szCs w:val="24"/>
        </w:rPr>
        <w:t>-3</w:t>
      </w:r>
      <w:r w:rsidRPr="0076202B">
        <w:rPr>
          <w:rFonts w:ascii="Times New Roman" w:hAnsi="Times New Roman" w:cs="Times New Roman"/>
          <w:sz w:val="24"/>
          <w:szCs w:val="24"/>
        </w:rPr>
        <w:t xml:space="preserve"> Requirement R4.</w:t>
      </w:r>
      <w:r w:rsidR="009D1EC4">
        <w:rPr>
          <w:rFonts w:ascii="Times New Roman" w:hAnsi="Times New Roman" w:cs="Times New Roman"/>
          <w:sz w:val="24"/>
          <w:szCs w:val="24"/>
        </w:rPr>
        <w:t xml:space="preserve">  </w:t>
      </w:r>
    </w:p>
    <w:p w:rsidR="00EE017C" w:rsidRPr="0076202B" w:rsidRDefault="00EE017C" w:rsidP="00D81BD1">
      <w:pPr>
        <w:tabs>
          <w:tab w:val="left" w:pos="2790"/>
        </w:tabs>
        <w:ind w:left="2790" w:hanging="990"/>
        <w:rPr>
          <w:rFonts w:ascii="Times New Roman" w:hAnsi="Times New Roman" w:cs="Times New Roman"/>
          <w:sz w:val="24"/>
          <w:szCs w:val="24"/>
        </w:rPr>
      </w:pPr>
    </w:p>
    <w:p w:rsidR="008B181F" w:rsidRPr="0076202B" w:rsidRDefault="008B181F" w:rsidP="00D81BD1">
      <w:pPr>
        <w:tabs>
          <w:tab w:val="left" w:pos="2790"/>
        </w:tabs>
        <w:ind w:left="2790" w:hanging="990"/>
        <w:rPr>
          <w:rFonts w:ascii="Times New Roman" w:hAnsi="Times New Roman" w:cs="Times New Roman"/>
          <w:sz w:val="24"/>
          <w:szCs w:val="24"/>
        </w:rPr>
      </w:pPr>
      <w:r w:rsidRPr="0076202B">
        <w:rPr>
          <w:rFonts w:ascii="Times New Roman" w:hAnsi="Times New Roman" w:cs="Times New Roman"/>
          <w:b/>
          <w:bCs/>
          <w:sz w:val="24"/>
          <w:szCs w:val="24"/>
        </w:rPr>
        <w:t>R2.5.4</w:t>
      </w:r>
      <w:r w:rsidR="000F532F" w:rsidRPr="0076202B">
        <w:rPr>
          <w:rFonts w:ascii="Times New Roman" w:hAnsi="Times New Roman" w:cs="Times New Roman"/>
          <w:b/>
          <w:bCs/>
          <w:sz w:val="24"/>
          <w:szCs w:val="24"/>
        </w:rPr>
        <w:t>.</w:t>
      </w:r>
      <w:r w:rsidR="000F532F">
        <w:rPr>
          <w:rFonts w:ascii="Times New Roman" w:hAnsi="Times New Roman" w:cs="Times New Roman"/>
          <w:b/>
          <w:bCs/>
          <w:sz w:val="24"/>
          <w:szCs w:val="24"/>
        </w:rPr>
        <w:tab/>
      </w:r>
      <w:r w:rsidRPr="0076202B">
        <w:rPr>
          <w:rFonts w:ascii="Times New Roman" w:hAnsi="Times New Roman" w:cs="Times New Roman"/>
          <w:sz w:val="24"/>
          <w:szCs w:val="24"/>
        </w:rPr>
        <w:t>The controls used to secure dial-up accessible connections.</w:t>
      </w:r>
    </w:p>
    <w:p w:rsidR="00EE017C" w:rsidRPr="0076202B" w:rsidRDefault="00EE017C" w:rsidP="00D81BD1">
      <w:pPr>
        <w:ind w:left="450"/>
        <w:rPr>
          <w:rFonts w:ascii="Times New Roman" w:hAnsi="Times New Roman" w:cs="Times New Roman"/>
          <w:sz w:val="24"/>
          <w:szCs w:val="24"/>
        </w:rPr>
      </w:pPr>
    </w:p>
    <w:p w:rsidR="008B181F" w:rsidRPr="009D1EC4" w:rsidRDefault="008B181F" w:rsidP="00D81BD1">
      <w:pPr>
        <w:tabs>
          <w:tab w:val="left" w:pos="1800"/>
        </w:tabs>
        <w:ind w:left="1800" w:hanging="720"/>
        <w:rPr>
          <w:rFonts w:ascii="Times New Roman" w:hAnsi="Times New Roman" w:cs="Times New Roman"/>
          <w:bCs/>
          <w:sz w:val="24"/>
          <w:szCs w:val="24"/>
        </w:rPr>
      </w:pPr>
      <w:r w:rsidRPr="0076202B">
        <w:rPr>
          <w:rFonts w:ascii="Times New Roman" w:hAnsi="Times New Roman" w:cs="Times New Roman"/>
          <w:b/>
          <w:bCs/>
          <w:sz w:val="24"/>
          <w:szCs w:val="24"/>
        </w:rPr>
        <w:t>R2.6</w:t>
      </w:r>
      <w:r w:rsidR="009D1EC4" w:rsidRPr="0076202B">
        <w:rPr>
          <w:rFonts w:ascii="Times New Roman" w:hAnsi="Times New Roman" w:cs="Times New Roman"/>
          <w:b/>
          <w:bCs/>
          <w:sz w:val="24"/>
          <w:szCs w:val="24"/>
        </w:rPr>
        <w:t>.</w:t>
      </w:r>
      <w:r w:rsidR="009D1EC4" w:rsidRPr="009D1EC4">
        <w:rPr>
          <w:rFonts w:ascii="Times New Roman" w:hAnsi="Times New Roman" w:cs="Times New Roman"/>
          <w:bCs/>
          <w:sz w:val="24"/>
          <w:szCs w:val="24"/>
        </w:rPr>
        <w:tab/>
      </w:r>
      <w:r w:rsidRPr="009D1EC4">
        <w:rPr>
          <w:rFonts w:ascii="Times New Roman" w:hAnsi="Times New Roman" w:cs="Times New Roman"/>
          <w:bCs/>
          <w:sz w:val="24"/>
          <w:szCs w:val="24"/>
        </w:rPr>
        <w:t>Appropriate Use Banner — Where technically feasible, electronic access control</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devices shall display an appropriate use banner on the user screen upon all interactive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 xml:space="preserve">access attempts. </w:t>
      </w:r>
      <w:r w:rsidR="003218EF"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The Responsible Entity shall maintain a document identifying the</w:t>
      </w:r>
      <w:r w:rsidR="0076202B" w:rsidRPr="009D1EC4">
        <w:rPr>
          <w:rFonts w:ascii="Times New Roman" w:hAnsi="Times New Roman" w:cs="Times New Roman"/>
          <w:bCs/>
          <w:sz w:val="24"/>
          <w:szCs w:val="24"/>
        </w:rPr>
        <w:t xml:space="preserve"> </w:t>
      </w:r>
      <w:r w:rsidRPr="009D1EC4">
        <w:rPr>
          <w:rFonts w:ascii="Times New Roman" w:hAnsi="Times New Roman" w:cs="Times New Roman"/>
          <w:bCs/>
          <w:sz w:val="24"/>
          <w:szCs w:val="24"/>
        </w:rPr>
        <w:t>content of the banner.</w:t>
      </w:r>
      <w:r w:rsidR="009D1EC4">
        <w:rPr>
          <w:rFonts w:ascii="Times New Roman" w:hAnsi="Times New Roman" w:cs="Times New Roman"/>
          <w:bCs/>
          <w:sz w:val="24"/>
          <w:szCs w:val="24"/>
        </w:rPr>
        <w:t xml:space="preserve">  </w:t>
      </w:r>
    </w:p>
    <w:p w:rsidR="00944181" w:rsidRPr="009D1EC4" w:rsidRDefault="00944181" w:rsidP="00D81BD1">
      <w:pPr>
        <w:widowControl w:val="0"/>
        <w:tabs>
          <w:tab w:val="left" w:pos="720"/>
        </w:tabs>
        <w:ind w:left="720"/>
        <w:rPr>
          <w:rFonts w:ascii="Times New Roman" w:hAnsi="Times New Roman" w:cs="Times New Roman"/>
          <w:bCs/>
          <w:sz w:val="24"/>
          <w:szCs w:val="24"/>
        </w:rPr>
      </w:pPr>
    </w:p>
    <w:p w:rsidR="001C1762" w:rsidRDefault="001C1762" w:rsidP="00D81BD1">
      <w:pPr>
        <w:widowControl w:val="0"/>
        <w:tabs>
          <w:tab w:val="left" w:pos="720"/>
        </w:tabs>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D81BD1">
      <w:pPr>
        <w:widowControl w:val="0"/>
        <w:tabs>
          <w:tab w:val="left" w:pos="720"/>
        </w:tabs>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D81BD1">
      <w:pPr>
        <w:widowControl w:val="0"/>
        <w:tabs>
          <w:tab w:val="left" w:pos="720"/>
        </w:tabs>
        <w:ind w:left="720"/>
        <w:rPr>
          <w:rFonts w:ascii="Times New Roman" w:hAnsi="Times New Roman" w:cs="Times New Roman"/>
          <w:sz w:val="24"/>
          <w:szCs w:val="24"/>
        </w:rPr>
      </w:pPr>
    </w:p>
    <w:p w:rsidR="0048771E" w:rsidRPr="0076202B" w:rsidRDefault="0048771E" w:rsidP="00D81BD1">
      <w:pPr>
        <w:widowControl w:val="0"/>
        <w:shd w:val="clear" w:color="auto" w:fill="D3DCE9"/>
        <w:tabs>
          <w:tab w:val="left" w:pos="720"/>
        </w:tabs>
        <w:ind w:left="720"/>
        <w:rPr>
          <w:rFonts w:ascii="Times New Roman" w:hAnsi="Times New Roman" w:cs="Times New Roman"/>
          <w:bCs/>
          <w:color w:val="264D74"/>
          <w:sz w:val="24"/>
          <w:szCs w:val="24"/>
        </w:rPr>
      </w:pPr>
    </w:p>
    <w:p w:rsidR="00622057" w:rsidRPr="0076202B" w:rsidRDefault="00622057" w:rsidP="00D81BD1">
      <w:pPr>
        <w:widowControl w:val="0"/>
        <w:shd w:val="clear" w:color="auto" w:fill="D3DCE9"/>
        <w:tabs>
          <w:tab w:val="left" w:pos="720"/>
        </w:tabs>
        <w:ind w:left="720"/>
        <w:rPr>
          <w:rFonts w:ascii="Times New Roman" w:hAnsi="Times New Roman" w:cs="Times New Roman"/>
          <w:bCs/>
          <w:color w:val="264D74"/>
          <w:sz w:val="24"/>
          <w:szCs w:val="24"/>
        </w:rPr>
      </w:pPr>
    </w:p>
    <w:p w:rsidR="007220C8" w:rsidRPr="00D81BD1" w:rsidRDefault="007220C8" w:rsidP="00D81BD1">
      <w:pPr>
        <w:widowControl w:val="0"/>
        <w:rPr>
          <w:rFonts w:ascii="Times New Roman" w:hAnsi="Times New Roman" w:cs="Times New Roman"/>
          <w:sz w:val="24"/>
          <w:szCs w:val="24"/>
        </w:rPr>
      </w:pPr>
    </w:p>
    <w:p w:rsidR="001C1762" w:rsidRPr="00D81BD1" w:rsidRDefault="001C1762"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D81BD1">
      <w:pPr>
        <w:rPr>
          <w:rFonts w:ascii="Times New Roman" w:hAnsi="Times New Roman" w:cs="Times New Roman"/>
          <w:b/>
          <w:bCs/>
          <w:sz w:val="24"/>
          <w:szCs w:val="24"/>
        </w:rPr>
      </w:pPr>
    </w:p>
    <w:p w:rsidR="001C1762" w:rsidRPr="0076202B" w:rsidRDefault="001C1762" w:rsidP="00D81BD1">
      <w:pPr>
        <w:widowControl w:val="0"/>
        <w:tabs>
          <w:tab w:val="left" w:pos="900"/>
          <w:tab w:val="left" w:pos="6360"/>
        </w:tabs>
        <w:ind w:left="2070" w:hanging="2070"/>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Pr="0076202B">
        <w:rPr>
          <w:rFonts w:ascii="Times New Roman" w:hAnsi="Times New Roman" w:cs="Times New Roman"/>
          <w:b/>
          <w:bCs/>
          <w:color w:val="264D74"/>
          <w:sz w:val="24"/>
          <w:szCs w:val="24"/>
        </w:rPr>
        <w:t xml:space="preserve"> R2</w:t>
      </w:r>
    </w:p>
    <w:p w:rsidR="001C1762" w:rsidRPr="00D81BD1" w:rsidRDefault="001C1762" w:rsidP="00D81BD1">
      <w:pPr>
        <w:widowControl w:val="0"/>
        <w:rPr>
          <w:rFonts w:ascii="Times New Roman" w:hAnsi="Times New Roman" w:cs="Times New Roman"/>
          <w:sz w:val="24"/>
          <w:szCs w:val="24"/>
        </w:rPr>
      </w:pPr>
      <w:r w:rsidRPr="00D81BD1">
        <w:rPr>
          <w:rFonts w:ascii="Times New Roman" w:hAnsi="Times New Roman" w:cs="Times New Roman"/>
          <w:sz w:val="24"/>
          <w:szCs w:val="24"/>
        </w:rPr>
        <w:tab/>
      </w:r>
    </w:p>
    <w:p w:rsidR="001C1762" w:rsidRPr="00D478FB" w:rsidRDefault="001C1762" w:rsidP="00D81BD1">
      <w:pPr>
        <w:widowControl w:val="0"/>
        <w:tabs>
          <w:tab w:val="left" w:pos="1620"/>
        </w:tabs>
        <w:ind w:left="162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009D1EC4">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 xml:space="preserve">Verify that the Responsible Entity has documented and implemented </w:t>
      </w:r>
      <w:r w:rsidR="00D42B27">
        <w:rPr>
          <w:rFonts w:ascii="Times New Roman" w:hAnsi="Times New Roman" w:cs="Times New Roman"/>
          <w:color w:val="365F91"/>
          <w:sz w:val="24"/>
          <w:szCs w:val="24"/>
        </w:rPr>
        <w:t>the</w:t>
      </w:r>
      <w:r w:rsidR="00D42B27" w:rsidRPr="00D478FB">
        <w:rPr>
          <w:rFonts w:ascii="Times New Roman" w:hAnsi="Times New Roman" w:cs="Times New Roman"/>
          <w:color w:val="365F91"/>
          <w:sz w:val="24"/>
          <w:szCs w:val="24"/>
        </w:rPr>
        <w:t xml:space="preserve"> </w:t>
      </w:r>
      <w:r w:rsidRPr="00D478FB">
        <w:rPr>
          <w:rFonts w:ascii="Times New Roman" w:hAnsi="Times New Roman" w:cs="Times New Roman"/>
          <w:color w:val="365F91"/>
          <w:sz w:val="24"/>
          <w:szCs w:val="24"/>
        </w:rPr>
        <w:t>organizational process</w:t>
      </w:r>
      <w:r w:rsidR="00D42B27">
        <w:rPr>
          <w:rFonts w:ascii="Times New Roman" w:hAnsi="Times New Roman" w:cs="Times New Roman"/>
          <w:color w:val="365F91"/>
          <w:sz w:val="24"/>
          <w:szCs w:val="24"/>
        </w:rPr>
        <w:t>es</w:t>
      </w:r>
      <w:r w:rsidRPr="00D478FB">
        <w:rPr>
          <w:rFonts w:ascii="Times New Roman" w:hAnsi="Times New Roman" w:cs="Times New Roman"/>
          <w:color w:val="365F91"/>
          <w:sz w:val="24"/>
          <w:szCs w:val="24"/>
        </w:rPr>
        <w:t xml:space="preserve"> </w:t>
      </w:r>
      <w:r w:rsidR="001C6D43">
        <w:rPr>
          <w:rFonts w:ascii="Times New Roman" w:hAnsi="Times New Roman" w:cs="Times New Roman"/>
          <w:color w:val="365F91"/>
          <w:sz w:val="24"/>
          <w:szCs w:val="24"/>
        </w:rPr>
        <w:t>and</w:t>
      </w:r>
      <w:r w:rsidRPr="00D478FB">
        <w:rPr>
          <w:rFonts w:ascii="Times New Roman" w:hAnsi="Times New Roman" w:cs="Times New Roman"/>
          <w:color w:val="365F91"/>
          <w:sz w:val="24"/>
          <w:szCs w:val="24"/>
        </w:rPr>
        <w:t xml:space="preserve"> technical and procedural mechanisms for control of electronic access at all electronic access </w:t>
      </w:r>
      <w:r w:rsidR="001C6D43">
        <w:rPr>
          <w:rFonts w:ascii="Times New Roman" w:hAnsi="Times New Roman" w:cs="Times New Roman"/>
          <w:color w:val="365F91"/>
          <w:sz w:val="24"/>
          <w:szCs w:val="24"/>
        </w:rPr>
        <w:t>points to the ESP(s).</w:t>
      </w:r>
    </w:p>
    <w:p w:rsidR="001C1762" w:rsidRPr="00D81BD1" w:rsidRDefault="001C1762" w:rsidP="00D81BD1">
      <w:pPr>
        <w:widowControl w:val="0"/>
        <w:rPr>
          <w:rFonts w:ascii="Times New Roman" w:hAnsi="Times New Roman" w:cs="Times New Roman"/>
          <w:sz w:val="24"/>
          <w:szCs w:val="24"/>
        </w:rPr>
      </w:pPr>
    </w:p>
    <w:p w:rsidR="001C1762" w:rsidRPr="00D478FB" w:rsidRDefault="009D1EC4" w:rsidP="00D81BD1">
      <w:pPr>
        <w:widowControl w:val="0"/>
        <w:tabs>
          <w:tab w:val="left" w:pos="2070"/>
        </w:tabs>
        <w:ind w:left="2070" w:hanging="54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the</w:t>
      </w:r>
      <w:r w:rsidR="001C1762" w:rsidRPr="00D478FB">
        <w:rPr>
          <w:rFonts w:ascii="Times New Roman" w:hAnsi="Times New Roman" w:cs="Times New Roman"/>
          <w:color w:val="365F91"/>
          <w:sz w:val="24"/>
          <w:szCs w:val="24"/>
        </w:rPr>
        <w:t xml:space="preserve"> processes and mechanisms use an access control model that denies access by default, such that explicit access permissions must be specified.</w:t>
      </w:r>
    </w:p>
    <w:p w:rsidR="001C1762" w:rsidRPr="00D81BD1" w:rsidRDefault="001C1762" w:rsidP="00D81BD1">
      <w:pPr>
        <w:widowControl w:val="0"/>
        <w:rPr>
          <w:rFonts w:ascii="Times New Roman" w:hAnsi="Times New Roman" w:cs="Times New Roman"/>
          <w:sz w:val="24"/>
          <w:szCs w:val="24"/>
        </w:rPr>
      </w:pPr>
    </w:p>
    <w:p w:rsidR="00DD3DE8" w:rsidRDefault="009D1EC4" w:rsidP="00D81BD1">
      <w:pPr>
        <w:widowControl w:val="0"/>
        <w:tabs>
          <w:tab w:val="left" w:pos="2070"/>
        </w:tabs>
        <w:ind w:left="2070" w:hanging="54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541D6A">
        <w:rPr>
          <w:rFonts w:ascii="Times New Roman" w:hAnsi="Times New Roman" w:cs="Times New Roman"/>
          <w:bCs/>
          <w:color w:val="365F91"/>
          <w:sz w:val="24"/>
          <w:szCs w:val="24"/>
        </w:rPr>
        <w:t xml:space="preserve">that </w:t>
      </w:r>
      <w:r w:rsidR="00DD3DE8">
        <w:rPr>
          <w:rFonts w:ascii="Times New Roman" w:hAnsi="Times New Roman" w:cs="Times New Roman"/>
          <w:bCs/>
          <w:color w:val="365F91"/>
          <w:sz w:val="24"/>
          <w:szCs w:val="24"/>
        </w:rPr>
        <w:t>a</w:t>
      </w:r>
      <w:r w:rsidR="001C1762" w:rsidRPr="00D478FB">
        <w:rPr>
          <w:rFonts w:ascii="Times New Roman" w:hAnsi="Times New Roman" w:cs="Times New Roman"/>
          <w:color w:val="365F91"/>
          <w:sz w:val="24"/>
          <w:szCs w:val="24"/>
        </w:rPr>
        <w:t>t all access points to the Electronic Security Perimeter(s), the Responsible Entity</w:t>
      </w:r>
      <w:r w:rsidR="001C1762" w:rsidRPr="00D478FB">
        <w:rPr>
          <w:rFonts w:ascii="Times New Roman" w:hAnsi="Times New Roman" w:cs="Times New Roman"/>
          <w:b/>
          <w:bCs/>
          <w:color w:val="365F91"/>
          <w:sz w:val="24"/>
          <w:szCs w:val="24"/>
        </w:rPr>
        <w:t xml:space="preserve"> </w:t>
      </w:r>
      <w:r w:rsidR="00D42B27">
        <w:rPr>
          <w:rFonts w:ascii="Times New Roman" w:hAnsi="Times New Roman" w:cs="Times New Roman"/>
          <w:bCs/>
          <w:color w:val="365F91"/>
          <w:sz w:val="24"/>
          <w:szCs w:val="24"/>
        </w:rPr>
        <w:t>has</w:t>
      </w:r>
      <w:r w:rsidR="001C1762" w:rsidRPr="00D478FB">
        <w:rPr>
          <w:rFonts w:ascii="Times New Roman" w:hAnsi="Times New Roman" w:cs="Times New Roman"/>
          <w:b/>
          <w:bCs/>
          <w:color w:val="365F91"/>
          <w:sz w:val="24"/>
          <w:szCs w:val="24"/>
        </w:rPr>
        <w:t xml:space="preserve"> </w:t>
      </w:r>
      <w:r w:rsidR="001C1762" w:rsidRPr="00D478FB">
        <w:rPr>
          <w:rFonts w:ascii="Times New Roman" w:hAnsi="Times New Roman" w:cs="Times New Roman"/>
          <w:color w:val="365F91"/>
          <w:sz w:val="24"/>
          <w:szCs w:val="24"/>
        </w:rPr>
        <w:t>enable</w:t>
      </w:r>
      <w:r w:rsidR="00DD3DE8">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only ports and services required for operations and monitoring Cyber Assets within the E</w:t>
      </w:r>
      <w:r w:rsidR="0095281B">
        <w:rPr>
          <w:rFonts w:ascii="Times New Roman" w:hAnsi="Times New Roman" w:cs="Times New Roman"/>
          <w:color w:val="365F91"/>
          <w:sz w:val="24"/>
          <w:szCs w:val="24"/>
        </w:rPr>
        <w:t>SP</w:t>
      </w:r>
      <w:r w:rsidR="004F5F62">
        <w:rPr>
          <w:rFonts w:ascii="Times New Roman" w:hAnsi="Times New Roman" w:cs="Times New Roman"/>
          <w:color w:val="365F91"/>
          <w:sz w:val="24"/>
          <w:szCs w:val="24"/>
        </w:rPr>
        <w:t>(s)</w:t>
      </w:r>
      <w:r w:rsidR="00A45284">
        <w:rPr>
          <w:rFonts w:ascii="Times New Roman" w:hAnsi="Times New Roman" w:cs="Times New Roman"/>
          <w:color w:val="365F91"/>
          <w:sz w:val="24"/>
          <w:szCs w:val="24"/>
        </w:rPr>
        <w:t xml:space="preserve">.  </w:t>
      </w:r>
    </w:p>
    <w:p w:rsidR="00541D6A" w:rsidRPr="00D81BD1" w:rsidRDefault="00541D6A" w:rsidP="00D81BD1">
      <w:pPr>
        <w:widowControl w:val="0"/>
        <w:rPr>
          <w:rFonts w:ascii="Times New Roman" w:hAnsi="Times New Roman" w:cs="Times New Roman"/>
          <w:sz w:val="24"/>
          <w:szCs w:val="24"/>
        </w:rPr>
      </w:pPr>
    </w:p>
    <w:p w:rsidR="001C1762" w:rsidRPr="00D478FB" w:rsidRDefault="009D1EC4" w:rsidP="00D81BD1">
      <w:pPr>
        <w:widowControl w:val="0"/>
        <w:tabs>
          <w:tab w:val="left" w:pos="2070"/>
        </w:tabs>
        <w:ind w:left="2070" w:hanging="54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541D6A">
        <w:rPr>
          <w:rFonts w:ascii="Times New Roman" w:hAnsi="Times New Roman" w:cs="Times New Roman"/>
          <w:bCs/>
          <w:color w:val="365F91"/>
          <w:sz w:val="24"/>
          <w:szCs w:val="24"/>
        </w:rPr>
        <w:t xml:space="preserve">Verify that </w:t>
      </w:r>
      <w:r w:rsidR="00541D6A" w:rsidRPr="00D478FB">
        <w:rPr>
          <w:rFonts w:ascii="Times New Roman" w:hAnsi="Times New Roman" w:cs="Times New Roman"/>
          <w:color w:val="365F91"/>
          <w:sz w:val="24"/>
          <w:szCs w:val="24"/>
        </w:rPr>
        <w:t>the Responsible Entity</w:t>
      </w:r>
      <w:r w:rsidR="00541D6A" w:rsidRPr="00D478FB">
        <w:rPr>
          <w:rFonts w:ascii="Times New Roman" w:hAnsi="Times New Roman" w:cs="Times New Roman"/>
          <w:b/>
          <w:bCs/>
          <w:color w:val="365F91"/>
          <w:sz w:val="24"/>
          <w:szCs w:val="24"/>
        </w:rPr>
        <w:t xml:space="preserve"> </w:t>
      </w:r>
      <w:r w:rsidR="00541D6A">
        <w:rPr>
          <w:rFonts w:ascii="Times New Roman" w:hAnsi="Times New Roman" w:cs="Times New Roman"/>
          <w:bCs/>
          <w:color w:val="365F91"/>
          <w:sz w:val="24"/>
          <w:szCs w:val="24"/>
        </w:rPr>
        <w:t>has</w:t>
      </w:r>
      <w:r w:rsidR="00541D6A" w:rsidRPr="00D478FB">
        <w:rPr>
          <w:rFonts w:ascii="Times New Roman" w:hAnsi="Times New Roman" w:cs="Times New Roman"/>
          <w:color w:val="365F91"/>
          <w:sz w:val="24"/>
          <w:szCs w:val="24"/>
        </w:rPr>
        <w:t xml:space="preserve"> </w:t>
      </w:r>
      <w:r w:rsidR="00541D6A">
        <w:rPr>
          <w:rFonts w:ascii="Times New Roman" w:hAnsi="Times New Roman" w:cs="Times New Roman"/>
          <w:color w:val="365F91"/>
          <w:sz w:val="24"/>
          <w:szCs w:val="24"/>
        </w:rPr>
        <w:t>d</w:t>
      </w:r>
      <w:r w:rsidR="00541D6A" w:rsidRPr="00D478FB">
        <w:rPr>
          <w:rFonts w:ascii="Times New Roman" w:hAnsi="Times New Roman" w:cs="Times New Roman"/>
          <w:color w:val="365F91"/>
          <w:sz w:val="24"/>
          <w:szCs w:val="24"/>
        </w:rPr>
        <w:t>ocument</w:t>
      </w:r>
      <w:r w:rsidR="00541D6A">
        <w:rPr>
          <w:rFonts w:ascii="Times New Roman" w:hAnsi="Times New Roman" w:cs="Times New Roman"/>
          <w:color w:val="365F91"/>
          <w:sz w:val="24"/>
          <w:szCs w:val="24"/>
        </w:rPr>
        <w:t>ed</w:t>
      </w:r>
      <w:r w:rsidR="00541D6A" w:rsidRPr="00D478FB">
        <w:rPr>
          <w:rFonts w:ascii="Times New Roman" w:hAnsi="Times New Roman" w:cs="Times New Roman"/>
          <w:color w:val="365F91"/>
          <w:sz w:val="24"/>
          <w:szCs w:val="24"/>
        </w:rPr>
        <w:t xml:space="preserve">, individually or by specified grouping, the configuration of the </w:t>
      </w:r>
      <w:r w:rsidR="00A45284">
        <w:rPr>
          <w:rFonts w:ascii="Times New Roman" w:hAnsi="Times New Roman" w:cs="Times New Roman"/>
          <w:color w:val="365F91"/>
          <w:sz w:val="24"/>
          <w:szCs w:val="24"/>
        </w:rPr>
        <w:t xml:space="preserve">enabled </w:t>
      </w:r>
      <w:r w:rsidR="00541D6A" w:rsidRPr="00D478FB">
        <w:rPr>
          <w:rFonts w:ascii="Times New Roman" w:hAnsi="Times New Roman" w:cs="Times New Roman"/>
          <w:color w:val="365F91"/>
          <w:sz w:val="24"/>
          <w:szCs w:val="24"/>
        </w:rPr>
        <w:t>ports and services</w:t>
      </w:r>
      <w:r w:rsidR="00541D6A">
        <w:rPr>
          <w:rFonts w:ascii="Times New Roman" w:hAnsi="Times New Roman" w:cs="Times New Roman"/>
          <w:color w:val="365F91"/>
          <w:sz w:val="24"/>
          <w:szCs w:val="24"/>
        </w:rPr>
        <w:t xml:space="preserve"> for </w:t>
      </w:r>
      <w:r w:rsidR="00541D6A" w:rsidRPr="00D478FB">
        <w:rPr>
          <w:rFonts w:ascii="Times New Roman" w:hAnsi="Times New Roman" w:cs="Times New Roman"/>
          <w:color w:val="365F91"/>
          <w:sz w:val="24"/>
          <w:szCs w:val="24"/>
        </w:rPr>
        <w:t>all access point</w:t>
      </w:r>
      <w:r w:rsidR="00A45284">
        <w:rPr>
          <w:rFonts w:ascii="Times New Roman" w:hAnsi="Times New Roman" w:cs="Times New Roman"/>
          <w:color w:val="365F91"/>
          <w:sz w:val="24"/>
          <w:szCs w:val="24"/>
        </w:rPr>
        <w:t xml:space="preserve">s to the ESP(s).  </w:t>
      </w:r>
    </w:p>
    <w:p w:rsidR="001C1762" w:rsidRPr="00D81BD1" w:rsidRDefault="001C1762" w:rsidP="00D81BD1">
      <w:pPr>
        <w:widowControl w:val="0"/>
        <w:rPr>
          <w:rFonts w:ascii="Times New Roman" w:hAnsi="Times New Roman" w:cs="Times New Roman"/>
          <w:sz w:val="24"/>
          <w:szCs w:val="24"/>
        </w:rPr>
      </w:pPr>
    </w:p>
    <w:p w:rsidR="001C1762" w:rsidRPr="00D478FB" w:rsidRDefault="009D1EC4" w:rsidP="00D81BD1">
      <w:pPr>
        <w:widowControl w:val="0"/>
        <w:tabs>
          <w:tab w:val="left" w:pos="2070"/>
        </w:tabs>
        <w:ind w:left="2070" w:hanging="54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Verify t</w:t>
      </w:r>
      <w:r w:rsidR="001C1762" w:rsidRPr="00D478FB">
        <w:rPr>
          <w:rFonts w:ascii="Times New Roman" w:hAnsi="Times New Roman" w:cs="Times New Roman"/>
          <w:color w:val="365F91"/>
          <w:sz w:val="24"/>
          <w:szCs w:val="24"/>
        </w:rPr>
        <w:t xml:space="preserve">he Responsible Entity </w:t>
      </w:r>
      <w:r w:rsidR="0095281B">
        <w:rPr>
          <w:rFonts w:ascii="Times New Roman" w:hAnsi="Times New Roman" w:cs="Times New Roman"/>
          <w:color w:val="365F91"/>
          <w:sz w:val="24"/>
          <w:szCs w:val="24"/>
        </w:rPr>
        <w:t xml:space="preserve">has </w:t>
      </w:r>
      <w:r w:rsidR="00DD3DE8">
        <w:rPr>
          <w:rFonts w:ascii="Times New Roman" w:hAnsi="Times New Roman" w:cs="Times New Roman"/>
          <w:color w:val="365F91"/>
          <w:sz w:val="24"/>
          <w:szCs w:val="24"/>
        </w:rPr>
        <w:t xml:space="preserve">implemented and </w:t>
      </w:r>
      <w:r w:rsidR="001C1762" w:rsidRPr="00D478FB">
        <w:rPr>
          <w:rFonts w:ascii="Times New Roman" w:hAnsi="Times New Roman" w:cs="Times New Roman"/>
          <w:color w:val="365F91"/>
          <w:sz w:val="24"/>
          <w:szCs w:val="24"/>
        </w:rPr>
        <w:t>maintain</w:t>
      </w:r>
      <w:r w:rsidR="00DD3DE8">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 procedure for securing dial</w:t>
      </w:r>
      <w:r w:rsidR="001C1762" w:rsidRPr="00D478FB">
        <w:rPr>
          <w:rFonts w:ascii="Times New Roman" w:hAnsi="Times New Roman" w:cs="Times New Roman"/>
          <w:color w:val="365F91"/>
          <w:sz w:val="24"/>
          <w:szCs w:val="24"/>
        </w:rPr>
        <w:noBreakHyphen/>
        <w:t>up access to the Electronic Security Perimeter(s).</w:t>
      </w:r>
    </w:p>
    <w:p w:rsidR="001C1762" w:rsidRPr="00D81BD1" w:rsidRDefault="001C1762" w:rsidP="00D81BD1">
      <w:pPr>
        <w:widowControl w:val="0"/>
        <w:rPr>
          <w:rFonts w:ascii="Times New Roman" w:hAnsi="Times New Roman" w:cs="Times New Roman"/>
          <w:sz w:val="24"/>
          <w:szCs w:val="24"/>
        </w:rPr>
      </w:pPr>
    </w:p>
    <w:p w:rsidR="001C1762" w:rsidRPr="00D478FB" w:rsidRDefault="001C1762" w:rsidP="00D81BD1">
      <w:pPr>
        <w:widowControl w:val="0"/>
        <w:tabs>
          <w:tab w:val="left" w:pos="1080"/>
          <w:tab w:val="left" w:pos="1560"/>
        </w:tabs>
        <w:ind w:left="1350"/>
        <w:rPr>
          <w:rFonts w:ascii="Times New Roman" w:hAnsi="Times New Roman" w:cs="Times New Roman"/>
          <w:color w:val="365F91"/>
          <w:sz w:val="24"/>
          <w:szCs w:val="24"/>
        </w:rPr>
      </w:pPr>
      <w:r w:rsidRPr="00D478FB">
        <w:rPr>
          <w:rFonts w:ascii="Times New Roman" w:hAnsi="Times New Roman" w:cs="Times New Roman"/>
          <w:color w:val="365F91"/>
          <w:sz w:val="24"/>
          <w:szCs w:val="24"/>
        </w:rPr>
        <w:t>Where external interactive access into the Electronic Secu</w:t>
      </w:r>
      <w:r w:rsidR="00DD3DE8">
        <w:rPr>
          <w:rFonts w:ascii="Times New Roman" w:hAnsi="Times New Roman" w:cs="Times New Roman"/>
          <w:color w:val="365F91"/>
          <w:sz w:val="24"/>
          <w:szCs w:val="24"/>
        </w:rPr>
        <w:t>rity Perimeter has been enabled:</w:t>
      </w:r>
      <w:r w:rsidRPr="00D478FB">
        <w:rPr>
          <w:rFonts w:ascii="Times New Roman" w:hAnsi="Times New Roman" w:cs="Times New Roman"/>
          <w:color w:val="365F91"/>
          <w:sz w:val="24"/>
          <w:szCs w:val="24"/>
        </w:rPr>
        <w:t xml:space="preserve"> </w:t>
      </w:r>
    </w:p>
    <w:p w:rsidR="001C1762" w:rsidRPr="00D478FB" w:rsidRDefault="00F34A4C" w:rsidP="00D81BD1">
      <w:pPr>
        <w:widowControl w:val="0"/>
        <w:tabs>
          <w:tab w:val="left" w:pos="1080"/>
          <w:tab w:val="left" w:pos="2070"/>
        </w:tabs>
        <w:ind w:left="2070" w:hanging="54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DD3DE8">
        <w:rPr>
          <w:rFonts w:ascii="Times New Roman" w:hAnsi="Times New Roman" w:cs="Times New Roman"/>
          <w:bCs/>
          <w:color w:val="365F91"/>
          <w:sz w:val="24"/>
          <w:szCs w:val="24"/>
        </w:rPr>
        <w:t xml:space="preserve">Verify </w:t>
      </w:r>
      <w:r w:rsidR="004F5F62">
        <w:rPr>
          <w:rFonts w:ascii="Times New Roman" w:hAnsi="Times New Roman" w:cs="Times New Roman"/>
          <w:bCs/>
          <w:color w:val="365F91"/>
          <w:sz w:val="24"/>
          <w:szCs w:val="24"/>
        </w:rPr>
        <w:t xml:space="preserve">that </w:t>
      </w:r>
      <w:r w:rsidR="001C1762" w:rsidRPr="00D478FB">
        <w:rPr>
          <w:rFonts w:ascii="Times New Roman" w:hAnsi="Times New Roman" w:cs="Times New Roman"/>
          <w:color w:val="365F91"/>
          <w:sz w:val="24"/>
          <w:szCs w:val="24"/>
        </w:rPr>
        <w:t xml:space="preserve">the Responsible Entity </w:t>
      </w:r>
      <w:r w:rsidR="00DD3DE8">
        <w:rPr>
          <w:rFonts w:ascii="Times New Roman" w:hAnsi="Times New Roman" w:cs="Times New Roman"/>
          <w:color w:val="365F91"/>
          <w:sz w:val="24"/>
          <w:szCs w:val="24"/>
        </w:rPr>
        <w:t>has</w:t>
      </w:r>
      <w:r w:rsidR="001C1762" w:rsidRPr="00D478FB">
        <w:rPr>
          <w:rFonts w:ascii="Times New Roman" w:hAnsi="Times New Roman" w:cs="Times New Roman"/>
          <w:color w:val="365F91"/>
          <w:sz w:val="24"/>
          <w:szCs w:val="24"/>
        </w:rPr>
        <w:t xml:space="preserve"> implement</w:t>
      </w:r>
      <w:r w:rsidR="00DD3DE8">
        <w:rPr>
          <w:rFonts w:ascii="Times New Roman" w:hAnsi="Times New Roman" w:cs="Times New Roman"/>
          <w:color w:val="365F91"/>
          <w:sz w:val="24"/>
          <w:szCs w:val="24"/>
        </w:rPr>
        <w:t>ed</w:t>
      </w:r>
      <w:r w:rsidR="001C1762" w:rsidRPr="00D478FB">
        <w:rPr>
          <w:rFonts w:ascii="Times New Roman" w:hAnsi="Times New Roman" w:cs="Times New Roman"/>
          <w:color w:val="365F91"/>
          <w:sz w:val="24"/>
          <w:szCs w:val="24"/>
        </w:rPr>
        <w:t xml:space="preserve"> strong procedural or technical controls at the access points to ensure authenticity of the accessing party, where technically feasible.</w:t>
      </w:r>
    </w:p>
    <w:p w:rsidR="001C1762" w:rsidRPr="00D81BD1" w:rsidRDefault="001C1762" w:rsidP="00D81BD1">
      <w:pPr>
        <w:widowControl w:val="0"/>
        <w:rPr>
          <w:rFonts w:ascii="Times New Roman" w:hAnsi="Times New Roman" w:cs="Times New Roman"/>
          <w:sz w:val="24"/>
          <w:szCs w:val="24"/>
        </w:rPr>
      </w:pPr>
    </w:p>
    <w:p w:rsidR="001C1762" w:rsidRPr="00D478FB" w:rsidRDefault="00DD3DE8" w:rsidP="00D81BD1">
      <w:pPr>
        <w:widowControl w:val="0"/>
        <w:ind w:left="1350"/>
        <w:rPr>
          <w:rFonts w:ascii="Times New Roman" w:hAnsi="Times New Roman" w:cs="Times New Roman"/>
          <w:color w:val="365F91"/>
          <w:sz w:val="24"/>
          <w:szCs w:val="24"/>
        </w:rPr>
      </w:pPr>
      <w:r>
        <w:rPr>
          <w:rFonts w:ascii="Times New Roman" w:hAnsi="Times New Roman" w:cs="Times New Roman"/>
          <w:color w:val="365F91"/>
          <w:sz w:val="24"/>
          <w:szCs w:val="24"/>
        </w:rPr>
        <w:t>Verify t</w:t>
      </w:r>
      <w:r w:rsidR="001C1762" w:rsidRPr="00D478FB">
        <w:rPr>
          <w:rFonts w:ascii="Times New Roman" w:hAnsi="Times New Roman" w:cs="Times New Roman"/>
          <w:color w:val="365F91"/>
          <w:sz w:val="24"/>
          <w:szCs w:val="24"/>
        </w:rPr>
        <w:t xml:space="preserve">he required documentation, at least, </w:t>
      </w:r>
      <w:r w:rsidR="0095281B" w:rsidRPr="00D478FB">
        <w:rPr>
          <w:rFonts w:ascii="Times New Roman" w:hAnsi="Times New Roman" w:cs="Times New Roman"/>
          <w:color w:val="365F91"/>
          <w:sz w:val="24"/>
          <w:szCs w:val="24"/>
        </w:rPr>
        <w:t>identif</w:t>
      </w:r>
      <w:r w:rsidR="0095281B">
        <w:rPr>
          <w:rFonts w:ascii="Times New Roman" w:hAnsi="Times New Roman" w:cs="Times New Roman"/>
          <w:color w:val="365F91"/>
          <w:sz w:val="24"/>
          <w:szCs w:val="24"/>
        </w:rPr>
        <w:t>ies</w:t>
      </w:r>
      <w:r w:rsidR="0095281B" w:rsidRPr="00D478FB">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and describe</w:t>
      </w:r>
      <w:r>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w:t>
      </w:r>
    </w:p>
    <w:p w:rsidR="001C1762" w:rsidRPr="00D478FB" w:rsidRDefault="00F34A4C" w:rsidP="00D81BD1">
      <w:pPr>
        <w:widowControl w:val="0"/>
        <w:tabs>
          <w:tab w:val="left" w:pos="2070"/>
        </w:tabs>
        <w:ind w:left="207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processes for access request and authorization.</w:t>
      </w:r>
    </w:p>
    <w:p w:rsidR="001C1762" w:rsidRPr="00D478FB" w:rsidRDefault="00F34A4C" w:rsidP="00D81BD1">
      <w:pPr>
        <w:widowControl w:val="0"/>
        <w:tabs>
          <w:tab w:val="left" w:pos="2070"/>
        </w:tabs>
        <w:ind w:left="207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5F63E8" w:rsidRPr="00D478FB">
        <w:rPr>
          <w:rFonts w:ascii="Times New Roman" w:hAnsi="Times New Roman" w:cs="Times New Roman"/>
          <w:color w:val="365F91"/>
          <w:sz w:val="24"/>
          <w:szCs w:val="24"/>
        </w:rPr>
        <w:t>The authentication methods</w:t>
      </w:r>
    </w:p>
    <w:p w:rsidR="001C1762" w:rsidRPr="00D478FB" w:rsidRDefault="00F34A4C" w:rsidP="00D81BD1">
      <w:pPr>
        <w:widowControl w:val="0"/>
        <w:tabs>
          <w:tab w:val="left" w:pos="2070"/>
        </w:tabs>
        <w:ind w:left="207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review process for authorization rights, in accordance with Standard CIP</w:t>
      </w:r>
      <w:r w:rsidR="001C1762" w:rsidRPr="00D478FB">
        <w:rPr>
          <w:rFonts w:ascii="Times New Roman" w:hAnsi="Times New Roman" w:cs="Times New Roman"/>
          <w:color w:val="365F91"/>
          <w:sz w:val="24"/>
          <w:szCs w:val="24"/>
        </w:rPr>
        <w:noBreakHyphen/>
        <w:t>004</w:t>
      </w:r>
      <w:r w:rsidR="00F85A45">
        <w:rPr>
          <w:rFonts w:ascii="Times New Roman" w:hAnsi="Times New Roman" w:cs="Times New Roman"/>
          <w:color w:val="365F91"/>
          <w:sz w:val="24"/>
          <w:szCs w:val="24"/>
        </w:rPr>
        <w:t>-3</w:t>
      </w:r>
      <w:r w:rsidR="001C1762" w:rsidRPr="00D478FB">
        <w:rPr>
          <w:rFonts w:ascii="Times New Roman" w:hAnsi="Times New Roman" w:cs="Times New Roman"/>
          <w:color w:val="365F91"/>
          <w:sz w:val="24"/>
          <w:szCs w:val="24"/>
        </w:rPr>
        <w:t xml:space="preserve"> R4.</w:t>
      </w:r>
    </w:p>
    <w:p w:rsidR="001C1762" w:rsidRPr="00D478FB" w:rsidRDefault="00F34A4C" w:rsidP="00D81BD1">
      <w:pPr>
        <w:widowControl w:val="0"/>
        <w:tabs>
          <w:tab w:val="left" w:pos="2070"/>
        </w:tabs>
        <w:ind w:left="207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The controls used to secure dial</w:t>
      </w:r>
      <w:r w:rsidR="001C1762" w:rsidRPr="00D478FB">
        <w:rPr>
          <w:rFonts w:ascii="Times New Roman" w:hAnsi="Times New Roman" w:cs="Times New Roman"/>
          <w:color w:val="365F91"/>
          <w:sz w:val="24"/>
          <w:szCs w:val="24"/>
        </w:rPr>
        <w:noBreakHyphen/>
        <w:t>up accessible connections.</w:t>
      </w:r>
    </w:p>
    <w:p w:rsidR="001C1762" w:rsidRPr="00D81BD1" w:rsidRDefault="001C1762" w:rsidP="00D81BD1">
      <w:pPr>
        <w:widowControl w:val="0"/>
        <w:rPr>
          <w:rFonts w:ascii="Times New Roman" w:hAnsi="Times New Roman" w:cs="Times New Roman"/>
          <w:sz w:val="24"/>
          <w:szCs w:val="24"/>
        </w:rPr>
      </w:pPr>
    </w:p>
    <w:p w:rsidR="00ED4E53" w:rsidRDefault="009F70DA" w:rsidP="00D81BD1">
      <w:pPr>
        <w:widowControl w:val="0"/>
        <w:tabs>
          <w:tab w:val="left" w:pos="2160"/>
          <w:tab w:val="left" w:pos="6360"/>
        </w:tabs>
        <w:ind w:left="2160" w:hanging="81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ED4E53">
        <w:rPr>
          <w:rFonts w:ascii="Times New Roman" w:hAnsi="Times New Roman" w:cs="Times New Roman"/>
          <w:color w:val="365F91"/>
          <w:sz w:val="24"/>
          <w:szCs w:val="24"/>
        </w:rPr>
        <w:t>Verify</w:t>
      </w:r>
      <w:r w:rsidR="004F5F62">
        <w:rPr>
          <w:rFonts w:ascii="Times New Roman" w:hAnsi="Times New Roman" w:cs="Times New Roman"/>
          <w:color w:val="365F91"/>
          <w:sz w:val="24"/>
          <w:szCs w:val="24"/>
        </w:rPr>
        <w:t xml:space="preserve"> that </w:t>
      </w:r>
      <w:r w:rsidR="00ED4E53">
        <w:rPr>
          <w:rFonts w:ascii="Times New Roman" w:hAnsi="Times New Roman" w:cs="Times New Roman"/>
          <w:color w:val="365F91"/>
          <w:sz w:val="24"/>
          <w:szCs w:val="24"/>
        </w:rPr>
        <w:t>w</w:t>
      </w:r>
      <w:r w:rsidR="001C1762" w:rsidRPr="00D478FB">
        <w:rPr>
          <w:rFonts w:ascii="Times New Roman" w:hAnsi="Times New Roman" w:cs="Times New Roman"/>
          <w:color w:val="365F91"/>
          <w:sz w:val="24"/>
          <w:szCs w:val="24"/>
        </w:rPr>
        <w:t>here technically feasible, electronic access control devices</w:t>
      </w:r>
      <w:r w:rsidR="00ED4E53">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display an appropriate use banner on the user screen upon all interactive access attempts.  </w:t>
      </w:r>
    </w:p>
    <w:p w:rsidR="001C1762" w:rsidRPr="00D478FB" w:rsidRDefault="009F70DA" w:rsidP="00D81BD1">
      <w:pPr>
        <w:widowControl w:val="0"/>
        <w:tabs>
          <w:tab w:val="left" w:pos="2160"/>
          <w:tab w:val="left" w:pos="6360"/>
        </w:tabs>
        <w:ind w:left="2160" w:hanging="81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ED4E53">
        <w:rPr>
          <w:rFonts w:ascii="Times New Roman" w:hAnsi="Times New Roman" w:cs="Times New Roman"/>
          <w:bCs/>
          <w:color w:val="365F91"/>
          <w:sz w:val="24"/>
          <w:szCs w:val="24"/>
        </w:rPr>
        <w:t>Verify</w:t>
      </w:r>
      <w:r w:rsidR="00ED4E53">
        <w:rPr>
          <w:rFonts w:ascii="Times New Roman" w:hAnsi="Times New Roman" w:cs="Times New Roman"/>
          <w:color w:val="365F91"/>
          <w:sz w:val="24"/>
          <w:szCs w:val="24"/>
        </w:rPr>
        <w:t xml:space="preserve"> </w:t>
      </w:r>
      <w:r w:rsidR="004F5F62">
        <w:rPr>
          <w:rFonts w:ascii="Times New Roman" w:hAnsi="Times New Roman" w:cs="Times New Roman"/>
          <w:color w:val="365F91"/>
          <w:sz w:val="24"/>
          <w:szCs w:val="24"/>
        </w:rPr>
        <w:t xml:space="preserve">that </w:t>
      </w:r>
      <w:r w:rsidR="00ED4E53">
        <w:rPr>
          <w:rFonts w:ascii="Times New Roman" w:hAnsi="Times New Roman" w:cs="Times New Roman"/>
          <w:color w:val="365F91"/>
          <w:sz w:val="24"/>
          <w:szCs w:val="24"/>
        </w:rPr>
        <w:t>th</w:t>
      </w:r>
      <w:r w:rsidR="001C1762" w:rsidRPr="00D478FB">
        <w:rPr>
          <w:rFonts w:ascii="Times New Roman" w:hAnsi="Times New Roman" w:cs="Times New Roman"/>
          <w:color w:val="365F91"/>
          <w:sz w:val="24"/>
          <w:szCs w:val="24"/>
        </w:rPr>
        <w:t>e Responsible Entity maintain</w:t>
      </w:r>
      <w:r w:rsidR="00ED4E53">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a document identifying the content of the banner.</w:t>
      </w:r>
    </w:p>
    <w:p w:rsidR="001C1762" w:rsidRPr="00D81BD1" w:rsidRDefault="001C1762"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D81BD1">
      <w:pPr>
        <w:widowControl w:val="0"/>
        <w:shd w:val="clear" w:color="auto" w:fill="D3DCE9"/>
        <w:tabs>
          <w:tab w:val="left" w:pos="720"/>
        </w:tabs>
        <w:rPr>
          <w:rFonts w:ascii="Times New Roman" w:hAnsi="Times New Roman" w:cs="Times New Roman"/>
          <w:bCs/>
          <w:color w:val="264D74"/>
          <w:sz w:val="24"/>
          <w:szCs w:val="24"/>
        </w:rPr>
      </w:pPr>
    </w:p>
    <w:p w:rsidR="001C1762" w:rsidRPr="0076202B" w:rsidRDefault="001C1762" w:rsidP="00D81BD1">
      <w:pPr>
        <w:widowControl w:val="0"/>
        <w:shd w:val="clear" w:color="auto" w:fill="D3DCE9"/>
        <w:tabs>
          <w:tab w:val="left" w:pos="720"/>
        </w:tabs>
        <w:rPr>
          <w:rFonts w:ascii="Times New Roman" w:hAnsi="Times New Roman" w:cs="Times New Roman"/>
          <w:bCs/>
          <w:color w:val="264D74"/>
          <w:sz w:val="24"/>
          <w:szCs w:val="24"/>
        </w:rPr>
      </w:pPr>
    </w:p>
    <w:p w:rsidR="001C1762" w:rsidRPr="00D81BD1" w:rsidRDefault="001C1762"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1762" w:rsidRPr="0076202B" w:rsidTr="007A4504">
        <w:tc>
          <w:tcPr>
            <w:tcW w:w="7848"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Version</w:t>
            </w:r>
          </w:p>
        </w:tc>
      </w:tr>
      <w:tr w:rsidR="001C1762" w:rsidRPr="0076202B" w:rsidTr="007A4504">
        <w:tc>
          <w:tcPr>
            <w:tcW w:w="7848"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bl>
    <w:p w:rsidR="001C1762" w:rsidRPr="00D81BD1" w:rsidRDefault="001C1762" w:rsidP="00D81BD1">
      <w:pPr>
        <w:widowControl w:val="0"/>
        <w:rPr>
          <w:rFonts w:ascii="Times New Roman" w:hAnsi="Times New Roman" w:cs="Times New Roman"/>
          <w:sz w:val="24"/>
          <w:szCs w:val="24"/>
        </w:rPr>
      </w:pPr>
    </w:p>
    <w:p w:rsidR="001F2522" w:rsidRPr="00D81BD1" w:rsidRDefault="001F2522" w:rsidP="00D81BD1">
      <w:pPr>
        <w:widowControl w:val="0"/>
        <w:rPr>
          <w:rFonts w:ascii="Times New Roman" w:hAnsi="Times New Roman" w:cs="Times New Roman"/>
          <w:sz w:val="24"/>
          <w:szCs w:val="24"/>
        </w:rPr>
      </w:pPr>
    </w:p>
    <w:p w:rsidR="00944181" w:rsidRPr="00F4751B" w:rsidRDefault="00944181" w:rsidP="00D81BD1">
      <w:pPr>
        <w:tabs>
          <w:tab w:val="left" w:pos="1080"/>
        </w:tabs>
        <w:ind w:left="1080" w:hanging="630"/>
        <w:rPr>
          <w:rFonts w:ascii="Times New Roman" w:hAnsi="Times New Roman" w:cs="Times New Roman"/>
          <w:bCs/>
          <w:sz w:val="24"/>
          <w:szCs w:val="24"/>
        </w:rPr>
      </w:pPr>
      <w:r w:rsidRPr="00F4751B">
        <w:rPr>
          <w:rFonts w:ascii="Times New Roman" w:hAnsi="Times New Roman" w:cs="Times New Roman"/>
          <w:b/>
          <w:bCs/>
          <w:sz w:val="24"/>
          <w:szCs w:val="24"/>
        </w:rPr>
        <w:t>R3</w:t>
      </w:r>
      <w:r w:rsidR="004F5F62" w:rsidRPr="00F4751B">
        <w:rPr>
          <w:rFonts w:ascii="Times New Roman" w:hAnsi="Times New Roman" w:cs="Times New Roman"/>
          <w:b/>
          <w:bCs/>
          <w:sz w:val="24"/>
          <w:szCs w:val="24"/>
        </w:rPr>
        <w:t>.</w:t>
      </w:r>
      <w:r w:rsidR="004F5F62" w:rsidRPr="00F4751B">
        <w:rPr>
          <w:rFonts w:ascii="Times New Roman" w:hAnsi="Times New Roman" w:cs="Times New Roman"/>
          <w:bCs/>
          <w:sz w:val="24"/>
          <w:szCs w:val="24"/>
        </w:rPr>
        <w:tab/>
      </w:r>
      <w:r w:rsidRPr="00F4751B">
        <w:rPr>
          <w:rFonts w:ascii="Times New Roman" w:hAnsi="Times New Roman" w:cs="Times New Roman"/>
          <w:bCs/>
          <w:sz w:val="24"/>
          <w:szCs w:val="24"/>
        </w:rPr>
        <w:t>Monitoring Electronic Access — The Responsible Entity shall implement and document an</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or manual process(es) for monitoring and logging access at access points to the</w:t>
      </w:r>
      <w:r w:rsidR="003218EF" w:rsidRPr="00F4751B">
        <w:rPr>
          <w:rFonts w:ascii="Times New Roman" w:hAnsi="Times New Roman" w:cs="Times New Roman"/>
          <w:bCs/>
          <w:sz w:val="24"/>
          <w:szCs w:val="24"/>
        </w:rPr>
        <w:t xml:space="preserve"> </w:t>
      </w:r>
      <w:r w:rsidRPr="00F4751B">
        <w:rPr>
          <w:rFonts w:ascii="Times New Roman" w:hAnsi="Times New Roman" w:cs="Times New Roman"/>
          <w:bCs/>
          <w:sz w:val="24"/>
          <w:szCs w:val="24"/>
        </w:rPr>
        <w:t>Electronic Security Perimeter(s) twenty-four hours a day, seven days a week.</w:t>
      </w:r>
      <w:r w:rsidR="00F4751B">
        <w:rPr>
          <w:rFonts w:ascii="Times New Roman" w:hAnsi="Times New Roman" w:cs="Times New Roman"/>
          <w:bCs/>
          <w:sz w:val="24"/>
          <w:szCs w:val="24"/>
        </w:rPr>
        <w:t xml:space="preserve">  </w:t>
      </w:r>
    </w:p>
    <w:p w:rsidR="00944181" w:rsidRPr="0076202B" w:rsidRDefault="00944181" w:rsidP="00D81BD1">
      <w:pPr>
        <w:widowControl w:val="0"/>
        <w:rPr>
          <w:rFonts w:ascii="Times New Roman" w:hAnsi="Times New Roman" w:cs="Times New Roman"/>
          <w:sz w:val="24"/>
          <w:szCs w:val="24"/>
        </w:rPr>
      </w:pPr>
    </w:p>
    <w:p w:rsidR="003218EF" w:rsidRDefault="00944181" w:rsidP="00D81BD1">
      <w:pPr>
        <w:ind w:left="1800" w:hanging="720"/>
        <w:rPr>
          <w:rFonts w:ascii="Times New Roman" w:hAnsi="Times New Roman" w:cs="Times New Roman"/>
          <w:sz w:val="24"/>
          <w:szCs w:val="24"/>
        </w:rPr>
      </w:pPr>
      <w:r w:rsidRPr="0076202B">
        <w:rPr>
          <w:rFonts w:ascii="Times New Roman" w:hAnsi="Times New Roman" w:cs="Times New Roman"/>
          <w:b/>
          <w:bCs/>
          <w:sz w:val="24"/>
          <w:szCs w:val="24"/>
        </w:rPr>
        <w:t>R3.1.</w:t>
      </w:r>
      <w:r w:rsidR="00F4751B">
        <w:rPr>
          <w:rFonts w:ascii="Times New Roman" w:hAnsi="Times New Roman" w:cs="Times New Roman"/>
          <w:b/>
          <w:bCs/>
          <w:sz w:val="24"/>
          <w:szCs w:val="24"/>
        </w:rPr>
        <w:tab/>
      </w:r>
      <w:r w:rsidRPr="0076202B">
        <w:rPr>
          <w:rFonts w:ascii="Times New Roman" w:hAnsi="Times New Roman" w:cs="Times New Roman"/>
          <w:sz w:val="24"/>
          <w:szCs w:val="24"/>
        </w:rPr>
        <w:t>For dial-up accessible Critical Cyber Assets that use non-routable protocols,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Responsible Entity shall implement and document monitoring process(es) at each</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access point to the dial-up device, where technically feasible.</w:t>
      </w:r>
    </w:p>
    <w:p w:rsidR="003218EF" w:rsidRPr="00D81BD1" w:rsidRDefault="003218EF" w:rsidP="00D81BD1">
      <w:pPr>
        <w:widowControl w:val="0"/>
        <w:rPr>
          <w:rFonts w:ascii="Times New Roman" w:hAnsi="Times New Roman" w:cs="Times New Roman"/>
          <w:sz w:val="24"/>
          <w:szCs w:val="24"/>
        </w:rPr>
      </w:pPr>
    </w:p>
    <w:p w:rsidR="00944181" w:rsidRPr="0076202B" w:rsidRDefault="00944181" w:rsidP="00D81BD1">
      <w:pPr>
        <w:ind w:left="1800" w:hanging="720"/>
        <w:rPr>
          <w:rFonts w:ascii="Times New Roman" w:hAnsi="Times New Roman" w:cs="Times New Roman"/>
          <w:sz w:val="24"/>
          <w:szCs w:val="24"/>
        </w:rPr>
      </w:pPr>
      <w:r w:rsidRPr="0076202B">
        <w:rPr>
          <w:rFonts w:ascii="Times New Roman" w:hAnsi="Times New Roman" w:cs="Times New Roman"/>
          <w:b/>
          <w:bCs/>
          <w:sz w:val="24"/>
          <w:szCs w:val="24"/>
        </w:rPr>
        <w:t>R3.2</w:t>
      </w:r>
      <w:r w:rsidR="00F4751B" w:rsidRPr="0076202B">
        <w:rPr>
          <w:rFonts w:ascii="Times New Roman" w:hAnsi="Times New Roman" w:cs="Times New Roman"/>
          <w:b/>
          <w:bCs/>
          <w:sz w:val="24"/>
          <w:szCs w:val="24"/>
        </w:rPr>
        <w:t>.</w:t>
      </w:r>
      <w:r w:rsidR="00F4751B">
        <w:rPr>
          <w:rFonts w:ascii="Times New Roman" w:hAnsi="Times New Roman" w:cs="Times New Roman"/>
          <w:b/>
          <w:bCs/>
          <w:sz w:val="24"/>
          <w:szCs w:val="24"/>
        </w:rPr>
        <w:tab/>
      </w:r>
      <w:r w:rsidRPr="0076202B">
        <w:rPr>
          <w:rFonts w:ascii="Times New Roman" w:hAnsi="Times New Roman" w:cs="Times New Roman"/>
          <w:sz w:val="24"/>
          <w:szCs w:val="24"/>
        </w:rPr>
        <w:t>Where technically feasible, the security monitoring process(es) shall detect and alert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These alerts shall provide for appropriate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notification to designated response personnel.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Where alerting is not technically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feasible, the Responsible Entity shall review or otherwise assess access logs for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attempts at or actual unauthorized accesses at least every ninety calendar days.</w:t>
      </w:r>
    </w:p>
    <w:p w:rsidR="00DE3ADD" w:rsidRPr="0076202B" w:rsidRDefault="00DE3ADD" w:rsidP="00D81BD1">
      <w:pPr>
        <w:widowControl w:val="0"/>
        <w:rPr>
          <w:rFonts w:ascii="Times New Roman" w:hAnsi="Times New Roman" w:cs="Times New Roman"/>
          <w:sz w:val="24"/>
          <w:szCs w:val="24"/>
        </w:rPr>
      </w:pPr>
    </w:p>
    <w:p w:rsidR="001C1762" w:rsidRDefault="001C1762" w:rsidP="00D81BD1">
      <w:pPr>
        <w:widowControl w:val="0"/>
        <w:tabs>
          <w:tab w:val="left" w:pos="720"/>
        </w:tabs>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D81BD1">
      <w:pPr>
        <w:widowControl w:val="0"/>
        <w:tabs>
          <w:tab w:val="left" w:pos="720"/>
        </w:tabs>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8771E" w:rsidRPr="0076202B" w:rsidRDefault="0048771E" w:rsidP="00D81BD1">
      <w:pPr>
        <w:widowControl w:val="0"/>
        <w:rPr>
          <w:rFonts w:ascii="Times New Roman" w:hAnsi="Times New Roman" w:cs="Times New Roman"/>
          <w:sz w:val="24"/>
          <w:szCs w:val="24"/>
        </w:rPr>
      </w:pPr>
    </w:p>
    <w:p w:rsidR="0048771E" w:rsidRPr="0076202B" w:rsidRDefault="0048771E" w:rsidP="00D81BD1">
      <w:pPr>
        <w:widowControl w:val="0"/>
        <w:shd w:val="clear" w:color="auto" w:fill="D3DCE9"/>
        <w:tabs>
          <w:tab w:val="left" w:pos="720"/>
        </w:tabs>
        <w:ind w:left="720"/>
        <w:rPr>
          <w:rFonts w:ascii="Times New Roman" w:hAnsi="Times New Roman" w:cs="Times New Roman"/>
          <w:bCs/>
          <w:color w:val="264D74"/>
          <w:sz w:val="24"/>
          <w:szCs w:val="24"/>
        </w:rPr>
      </w:pPr>
    </w:p>
    <w:p w:rsidR="0048771E" w:rsidRPr="0076202B" w:rsidRDefault="0048771E" w:rsidP="00D81BD1">
      <w:pPr>
        <w:widowControl w:val="0"/>
        <w:shd w:val="clear" w:color="auto" w:fill="D3DCE9"/>
        <w:tabs>
          <w:tab w:val="left" w:pos="720"/>
        </w:tabs>
        <w:ind w:left="720"/>
        <w:rPr>
          <w:rFonts w:ascii="Times New Roman" w:hAnsi="Times New Roman" w:cs="Times New Roman"/>
          <w:bCs/>
          <w:color w:val="264D74"/>
          <w:sz w:val="24"/>
          <w:szCs w:val="24"/>
        </w:rPr>
      </w:pPr>
    </w:p>
    <w:p w:rsidR="000B545F" w:rsidRPr="009C4837" w:rsidRDefault="000B545F" w:rsidP="00D81BD1">
      <w:pPr>
        <w:widowControl w:val="0"/>
        <w:rPr>
          <w:rFonts w:ascii="Times New Roman" w:hAnsi="Times New Roman" w:cs="Times New Roman"/>
          <w:sz w:val="24"/>
          <w:szCs w:val="24"/>
        </w:rPr>
      </w:pPr>
    </w:p>
    <w:p w:rsidR="001C1762" w:rsidRDefault="001C1762" w:rsidP="00D81BD1">
      <w:pPr>
        <w:widowControl w:val="0"/>
        <w:tabs>
          <w:tab w:val="left" w:pos="900"/>
          <w:tab w:val="left" w:pos="6360"/>
        </w:tabs>
        <w:rPr>
          <w:rFonts w:ascii="Times New Roman" w:hAnsi="Times New Roman" w:cs="Times New Roman"/>
          <w:b/>
          <w:i/>
          <w:i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Default="001C1762" w:rsidP="00D81BD1">
      <w:pPr>
        <w:widowControl w:val="0"/>
        <w:tabs>
          <w:tab w:val="left" w:pos="900"/>
          <w:tab w:val="left" w:pos="6360"/>
        </w:tabs>
        <w:rPr>
          <w:rFonts w:ascii="Times New Roman" w:hAnsi="Times New Roman" w:cs="Times New Roman"/>
          <w:b/>
          <w:bCs/>
          <w:color w:val="C00000"/>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sidRPr="0076202B">
        <w:rPr>
          <w:rFonts w:ascii="Times New Roman" w:hAnsi="Times New Roman" w:cs="Times New Roman"/>
          <w:b/>
          <w:bCs/>
          <w:color w:val="264D74"/>
          <w:sz w:val="24"/>
          <w:szCs w:val="24"/>
        </w:rPr>
        <w:t xml:space="preserve"> R3</w:t>
      </w:r>
    </w:p>
    <w:p w:rsidR="001C1762" w:rsidRPr="00D81BD1" w:rsidRDefault="001C1762" w:rsidP="00D81BD1">
      <w:pPr>
        <w:widowControl w:val="0"/>
        <w:rPr>
          <w:rFonts w:ascii="Times New Roman" w:hAnsi="Times New Roman" w:cs="Times New Roman"/>
          <w:sz w:val="24"/>
          <w:szCs w:val="24"/>
        </w:rPr>
      </w:pPr>
    </w:p>
    <w:p w:rsidR="001C1762" w:rsidRPr="00D478FB" w:rsidRDefault="003A5A20" w:rsidP="00D81BD1">
      <w:pPr>
        <w:ind w:left="1710" w:hanging="63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documented and implemented an electronic or manual process(es) for monitoring and logging access at access points to the ESP</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s</w:t>
      </w:r>
      <w:r w:rsidR="00C840A8">
        <w:rPr>
          <w:rFonts w:ascii="Times New Roman" w:hAnsi="Times New Roman" w:cs="Times New Roman"/>
          <w:color w:val="365F91"/>
          <w:sz w:val="24"/>
          <w:szCs w:val="24"/>
        </w:rPr>
        <w:t>)</w:t>
      </w:r>
      <w:r w:rsidR="001C1762" w:rsidRPr="00D478FB">
        <w:rPr>
          <w:rFonts w:ascii="Times New Roman" w:hAnsi="Times New Roman" w:cs="Times New Roman"/>
          <w:color w:val="365F91"/>
          <w:sz w:val="24"/>
          <w:szCs w:val="24"/>
        </w:rPr>
        <w:t xml:space="preserve"> twenty</w:t>
      </w:r>
      <w:r w:rsidR="001C1762" w:rsidRPr="00D478FB">
        <w:rPr>
          <w:rFonts w:ascii="Times New Roman" w:hAnsi="Times New Roman" w:cs="Times New Roman"/>
          <w:color w:val="365F91"/>
          <w:sz w:val="24"/>
          <w:szCs w:val="24"/>
        </w:rPr>
        <w:noBreakHyphen/>
        <w:t>four hours a day, seven days a week:</w:t>
      </w:r>
    </w:p>
    <w:p w:rsidR="001C1762" w:rsidRPr="00D81BD1" w:rsidRDefault="001C1762" w:rsidP="00D81BD1">
      <w:pPr>
        <w:widowControl w:val="0"/>
        <w:rPr>
          <w:rFonts w:ascii="Times New Roman" w:hAnsi="Times New Roman" w:cs="Times New Roman"/>
          <w:sz w:val="24"/>
          <w:szCs w:val="24"/>
        </w:rPr>
      </w:pPr>
    </w:p>
    <w:p w:rsidR="001C1762" w:rsidRPr="00D478FB" w:rsidRDefault="001C1762" w:rsidP="00D81BD1">
      <w:pPr>
        <w:widowControl w:val="0"/>
        <w:ind w:left="216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003A5A20">
        <w:rPr>
          <w:rFonts w:ascii="Times New Roman" w:hAnsi="Times New Roman" w:cs="Times New Roman"/>
          <w:bCs/>
          <w:color w:val="365F91"/>
          <w:sz w:val="24"/>
          <w:szCs w:val="24"/>
        </w:rPr>
        <w:tab/>
      </w:r>
      <w:r w:rsidR="001A5F5F">
        <w:rPr>
          <w:rFonts w:ascii="Times New Roman" w:hAnsi="Times New Roman" w:cs="Times New Roman"/>
          <w:bCs/>
          <w:color w:val="365F91"/>
          <w:sz w:val="24"/>
          <w:szCs w:val="24"/>
        </w:rPr>
        <w:t>For</w:t>
      </w:r>
      <w:r w:rsidR="00AB0652">
        <w:rPr>
          <w:rFonts w:ascii="Times New Roman" w:hAnsi="Times New Roman" w:cs="Times New Roman"/>
          <w:bCs/>
          <w:color w:val="365F91"/>
          <w:sz w:val="24"/>
          <w:szCs w:val="24"/>
        </w:rPr>
        <w:t xml:space="preserve"> </w:t>
      </w:r>
      <w:r w:rsidRPr="00D478FB">
        <w:rPr>
          <w:rFonts w:ascii="Times New Roman" w:hAnsi="Times New Roman" w:cs="Times New Roman"/>
          <w:color w:val="365F91"/>
          <w:sz w:val="24"/>
          <w:szCs w:val="24"/>
        </w:rPr>
        <w:t>dial</w:t>
      </w:r>
      <w:r w:rsidRPr="00D478FB">
        <w:rPr>
          <w:rFonts w:ascii="Times New Roman" w:hAnsi="Times New Roman" w:cs="Times New Roman"/>
          <w:color w:val="365F91"/>
          <w:sz w:val="24"/>
          <w:szCs w:val="24"/>
        </w:rPr>
        <w:noBreakHyphen/>
        <w:t>up accessible Critical Cyber Assets that use non</w:t>
      </w:r>
      <w:r w:rsidRPr="00D478FB">
        <w:rPr>
          <w:rFonts w:ascii="Times New Roman" w:hAnsi="Times New Roman" w:cs="Times New Roman"/>
          <w:color w:val="365F91"/>
          <w:sz w:val="24"/>
          <w:szCs w:val="24"/>
        </w:rPr>
        <w:noBreakHyphen/>
        <w:t>routable protocols</w:t>
      </w:r>
      <w:r w:rsidR="00C840A8">
        <w:rPr>
          <w:rFonts w:ascii="Times New Roman" w:hAnsi="Times New Roman" w:cs="Times New Roman"/>
          <w:color w:val="365F91"/>
          <w:sz w:val="24"/>
          <w:szCs w:val="24"/>
        </w:rPr>
        <w:t>,</w:t>
      </w:r>
      <w:r w:rsidR="001A5F5F">
        <w:rPr>
          <w:rFonts w:ascii="Times New Roman" w:hAnsi="Times New Roman" w:cs="Times New Roman"/>
          <w:color w:val="365F91"/>
          <w:sz w:val="24"/>
          <w:szCs w:val="24"/>
        </w:rPr>
        <w:t xml:space="preserve"> verify</w:t>
      </w:r>
      <w:r w:rsidRPr="00D478FB">
        <w:rPr>
          <w:rFonts w:ascii="Times New Roman" w:hAnsi="Times New Roman" w:cs="Times New Roman"/>
          <w:color w:val="365F91"/>
          <w:sz w:val="24"/>
          <w:szCs w:val="24"/>
        </w:rPr>
        <w:t xml:space="preserve"> </w:t>
      </w:r>
      <w:r w:rsidR="00C840A8">
        <w:rPr>
          <w:rFonts w:ascii="Times New Roman" w:hAnsi="Times New Roman" w:cs="Times New Roman"/>
          <w:color w:val="365F91"/>
          <w:sz w:val="24"/>
          <w:szCs w:val="24"/>
        </w:rPr>
        <w:t xml:space="preserve">that </w:t>
      </w:r>
      <w:r w:rsidRPr="00D478FB">
        <w:rPr>
          <w:rFonts w:ascii="Times New Roman" w:hAnsi="Times New Roman" w:cs="Times New Roman"/>
          <w:color w:val="365F91"/>
          <w:sz w:val="24"/>
          <w:szCs w:val="24"/>
        </w:rPr>
        <w:t xml:space="preserve">the Responsible Entity </w:t>
      </w:r>
      <w:r w:rsidR="00C840A8">
        <w:rPr>
          <w:rFonts w:ascii="Times New Roman" w:hAnsi="Times New Roman" w:cs="Times New Roman"/>
          <w:color w:val="365F91"/>
          <w:sz w:val="24"/>
          <w:szCs w:val="24"/>
        </w:rPr>
        <w:t xml:space="preserve">has </w:t>
      </w:r>
      <w:r w:rsidRPr="00D478FB">
        <w:rPr>
          <w:rFonts w:ascii="Times New Roman" w:hAnsi="Times New Roman" w:cs="Times New Roman"/>
          <w:color w:val="365F91"/>
          <w:sz w:val="24"/>
          <w:szCs w:val="24"/>
        </w:rPr>
        <w:t>implement</w:t>
      </w:r>
      <w:r w:rsidR="00AB0652">
        <w:rPr>
          <w:rFonts w:ascii="Times New Roman" w:hAnsi="Times New Roman" w:cs="Times New Roman"/>
          <w:color w:val="365F91"/>
          <w:sz w:val="24"/>
          <w:szCs w:val="24"/>
        </w:rPr>
        <w:t>ed</w:t>
      </w:r>
      <w:r w:rsidRPr="00D478FB">
        <w:rPr>
          <w:rFonts w:ascii="Times New Roman" w:hAnsi="Times New Roman" w:cs="Times New Roman"/>
          <w:color w:val="365F91"/>
          <w:sz w:val="24"/>
          <w:szCs w:val="24"/>
        </w:rPr>
        <w:t xml:space="preserve"> and document</w:t>
      </w:r>
      <w:r w:rsidR="001A5F5F">
        <w:rPr>
          <w:rFonts w:ascii="Times New Roman" w:hAnsi="Times New Roman" w:cs="Times New Roman"/>
          <w:color w:val="365F91"/>
          <w:sz w:val="24"/>
          <w:szCs w:val="24"/>
        </w:rPr>
        <w:t>ed</w:t>
      </w:r>
      <w:r w:rsidRPr="00D478FB">
        <w:rPr>
          <w:rFonts w:ascii="Times New Roman" w:hAnsi="Times New Roman" w:cs="Times New Roman"/>
          <w:color w:val="365F91"/>
          <w:sz w:val="24"/>
          <w:szCs w:val="24"/>
        </w:rPr>
        <w:t xml:space="preserve"> monitoring process(es) at each access point to the dial</w:t>
      </w:r>
      <w:r w:rsidRPr="00D478FB">
        <w:rPr>
          <w:rFonts w:ascii="Times New Roman" w:hAnsi="Times New Roman" w:cs="Times New Roman"/>
          <w:color w:val="365F91"/>
          <w:sz w:val="24"/>
          <w:szCs w:val="24"/>
        </w:rPr>
        <w:noBreakHyphen/>
        <w:t>up device, where technically feasible.</w:t>
      </w:r>
    </w:p>
    <w:p w:rsidR="00AB0652" w:rsidRDefault="001C1762" w:rsidP="00D81BD1">
      <w:pPr>
        <w:widowControl w:val="0"/>
        <w:ind w:left="216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00AB0652">
        <w:rPr>
          <w:rFonts w:ascii="Times New Roman" w:hAnsi="Times New Roman" w:cs="Times New Roman"/>
          <w:bCs/>
          <w:color w:val="365F91"/>
          <w:sz w:val="24"/>
          <w:szCs w:val="24"/>
        </w:rPr>
        <w:t xml:space="preserve">Verify </w:t>
      </w:r>
      <w:r w:rsidR="00C840A8">
        <w:rPr>
          <w:rFonts w:ascii="Times New Roman" w:hAnsi="Times New Roman" w:cs="Times New Roman"/>
          <w:bCs/>
          <w:color w:val="365F91"/>
          <w:sz w:val="24"/>
          <w:szCs w:val="24"/>
        </w:rPr>
        <w:t>that</w:t>
      </w:r>
      <w:r w:rsidRPr="00D478FB">
        <w:rPr>
          <w:rFonts w:ascii="Times New Roman" w:hAnsi="Times New Roman" w:cs="Times New Roman"/>
          <w:color w:val="365F91"/>
          <w:sz w:val="24"/>
          <w:szCs w:val="24"/>
        </w:rPr>
        <w:t xml:space="preserve"> the security monitoring process(es) detect</w:t>
      </w:r>
      <w:r w:rsidR="00AB0652">
        <w:rPr>
          <w:rFonts w:ascii="Times New Roman" w:hAnsi="Times New Roman" w:cs="Times New Roman"/>
          <w:color w:val="365F91"/>
          <w:sz w:val="24"/>
          <w:szCs w:val="24"/>
        </w:rPr>
        <w:t>s</w:t>
      </w:r>
      <w:r w:rsidRPr="00D478FB">
        <w:rPr>
          <w:rFonts w:ascii="Times New Roman" w:hAnsi="Times New Roman" w:cs="Times New Roman"/>
          <w:color w:val="365F91"/>
          <w:sz w:val="24"/>
          <w:szCs w:val="24"/>
        </w:rPr>
        <w:t xml:space="preserve"> and alert</w:t>
      </w:r>
      <w:r w:rsidR="00AB0652">
        <w:rPr>
          <w:rFonts w:ascii="Times New Roman" w:hAnsi="Times New Roman" w:cs="Times New Roman"/>
          <w:color w:val="365F91"/>
          <w:sz w:val="24"/>
          <w:szCs w:val="24"/>
        </w:rPr>
        <w:t>s</w:t>
      </w:r>
      <w:r w:rsidRPr="00D478FB">
        <w:rPr>
          <w:rFonts w:ascii="Times New Roman" w:hAnsi="Times New Roman" w:cs="Times New Roman"/>
          <w:color w:val="365F91"/>
          <w:sz w:val="24"/>
          <w:szCs w:val="24"/>
        </w:rPr>
        <w:t xml:space="preserve"> for attempts at or actual unauthorized accesses</w:t>
      </w:r>
      <w:r w:rsidR="00C840A8">
        <w:rPr>
          <w:rFonts w:ascii="Times New Roman" w:hAnsi="Times New Roman" w:cs="Times New Roman"/>
          <w:color w:val="365F91"/>
          <w:sz w:val="24"/>
          <w:szCs w:val="24"/>
        </w:rPr>
        <w:t xml:space="preserve">, </w:t>
      </w:r>
      <w:r w:rsidR="00C840A8">
        <w:rPr>
          <w:rFonts w:ascii="Times New Roman" w:hAnsi="Times New Roman" w:cs="Times New Roman"/>
          <w:bCs/>
          <w:color w:val="365F91"/>
          <w:sz w:val="24"/>
          <w:szCs w:val="24"/>
        </w:rPr>
        <w:t>w</w:t>
      </w:r>
      <w:r w:rsidR="00C840A8" w:rsidRPr="00D478FB">
        <w:rPr>
          <w:rFonts w:ascii="Times New Roman" w:hAnsi="Times New Roman" w:cs="Times New Roman"/>
          <w:color w:val="365F91"/>
          <w:sz w:val="24"/>
          <w:szCs w:val="24"/>
        </w:rPr>
        <w:t>here technically feasible</w:t>
      </w:r>
      <w:r w:rsidRPr="00D478FB">
        <w:rPr>
          <w:rFonts w:ascii="Times New Roman" w:hAnsi="Times New Roman" w:cs="Times New Roman"/>
          <w:color w:val="365F91"/>
          <w:sz w:val="24"/>
          <w:szCs w:val="24"/>
        </w:rPr>
        <w:t>.  These alerts shall provide for appropriate</w:t>
      </w:r>
      <w:r w:rsidR="003A5A20">
        <w:rPr>
          <w:rFonts w:ascii="Times New Roman" w:hAnsi="Times New Roman" w:cs="Times New Roman"/>
          <w:color w:val="365F91"/>
          <w:sz w:val="24"/>
          <w:szCs w:val="24"/>
        </w:rPr>
        <w:t xml:space="preserve"> </w:t>
      </w:r>
      <w:r w:rsidRPr="00D478FB">
        <w:rPr>
          <w:rFonts w:ascii="Times New Roman" w:hAnsi="Times New Roman" w:cs="Times New Roman"/>
          <w:color w:val="365F91"/>
          <w:sz w:val="24"/>
          <w:szCs w:val="24"/>
        </w:rPr>
        <w:t xml:space="preserve">notification to designated response personnel.  </w:t>
      </w:r>
    </w:p>
    <w:p w:rsidR="001C1762" w:rsidRPr="00D478FB" w:rsidRDefault="003A5A20" w:rsidP="00D81BD1">
      <w:pPr>
        <w:widowControl w:val="0"/>
        <w:ind w:left="216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00AB0652">
        <w:rPr>
          <w:rFonts w:ascii="Times New Roman" w:hAnsi="Times New Roman" w:cs="Times New Roman"/>
          <w:color w:val="365F91"/>
          <w:sz w:val="24"/>
          <w:szCs w:val="24"/>
        </w:rPr>
        <w:t>Verify w</w:t>
      </w:r>
      <w:r w:rsidR="001C1762" w:rsidRPr="00D478FB">
        <w:rPr>
          <w:rFonts w:ascii="Times New Roman" w:hAnsi="Times New Roman" w:cs="Times New Roman"/>
          <w:color w:val="365F91"/>
          <w:sz w:val="24"/>
          <w:szCs w:val="24"/>
        </w:rPr>
        <w:t>here alerting is not technically feasible, the Responsible Entity review</w:t>
      </w:r>
      <w:r w:rsidR="00AB0652">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or otherwise assess</w:t>
      </w:r>
      <w:r w:rsidR="001A5F5F">
        <w:rPr>
          <w:rFonts w:ascii="Times New Roman" w:hAnsi="Times New Roman" w:cs="Times New Roman"/>
          <w:color w:val="365F91"/>
          <w:sz w:val="24"/>
          <w:szCs w:val="24"/>
        </w:rPr>
        <w:t>es</w:t>
      </w:r>
      <w:r w:rsidR="001C1762" w:rsidRPr="00D478FB">
        <w:rPr>
          <w:rFonts w:ascii="Times New Roman" w:hAnsi="Times New Roman" w:cs="Times New Roman"/>
          <w:color w:val="365F91"/>
          <w:sz w:val="24"/>
          <w:szCs w:val="24"/>
        </w:rPr>
        <w:t xml:space="preserve"> access logs for attempts at or actual unauthorized accesses at least every ninety calendar days.</w:t>
      </w:r>
      <w:r w:rsidR="001A5F5F">
        <w:rPr>
          <w:rFonts w:ascii="Times New Roman" w:hAnsi="Times New Roman" w:cs="Times New Roman"/>
          <w:color w:val="365F91"/>
          <w:sz w:val="24"/>
          <w:szCs w:val="24"/>
        </w:rPr>
        <w:t xml:space="preserve"> </w:t>
      </w:r>
    </w:p>
    <w:p w:rsidR="003A5A20" w:rsidRPr="00D81BD1" w:rsidRDefault="003A5A20"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D81BD1">
      <w:pPr>
        <w:widowControl w:val="0"/>
        <w:shd w:val="clear" w:color="auto" w:fill="D3DCE9"/>
        <w:tabs>
          <w:tab w:val="left" w:pos="720"/>
        </w:tabs>
        <w:rPr>
          <w:rFonts w:ascii="Times New Roman" w:hAnsi="Times New Roman" w:cs="Times New Roman"/>
          <w:bCs/>
          <w:color w:val="264D74"/>
          <w:sz w:val="24"/>
          <w:szCs w:val="24"/>
        </w:rPr>
      </w:pPr>
    </w:p>
    <w:p w:rsidR="001C1762" w:rsidRPr="0076202B" w:rsidRDefault="001C1762" w:rsidP="00D81BD1">
      <w:pPr>
        <w:widowControl w:val="0"/>
        <w:shd w:val="clear" w:color="auto" w:fill="D3DCE9"/>
        <w:tabs>
          <w:tab w:val="left" w:pos="720"/>
        </w:tabs>
        <w:rPr>
          <w:rFonts w:ascii="Times New Roman" w:hAnsi="Times New Roman" w:cs="Times New Roman"/>
          <w:bCs/>
          <w:color w:val="264D74"/>
          <w:sz w:val="24"/>
          <w:szCs w:val="24"/>
        </w:rPr>
      </w:pPr>
    </w:p>
    <w:p w:rsidR="001C1762" w:rsidRPr="00D81BD1" w:rsidRDefault="001C1762"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1762" w:rsidRPr="0076202B" w:rsidTr="007A4504">
        <w:tc>
          <w:tcPr>
            <w:tcW w:w="7848"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Version</w:t>
            </w:r>
          </w:p>
        </w:tc>
      </w:tr>
      <w:tr w:rsidR="001C1762" w:rsidRPr="0076202B" w:rsidTr="007A4504">
        <w:tc>
          <w:tcPr>
            <w:tcW w:w="7848"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bl>
    <w:p w:rsidR="003A5A20" w:rsidRPr="003A5A20" w:rsidRDefault="003A5A20" w:rsidP="00D81BD1">
      <w:pPr>
        <w:widowControl w:val="0"/>
        <w:rPr>
          <w:rFonts w:ascii="Times New Roman" w:hAnsi="Times New Roman" w:cs="Times New Roman"/>
          <w:sz w:val="24"/>
          <w:szCs w:val="24"/>
        </w:rPr>
      </w:pPr>
      <w:bookmarkStart w:id="2" w:name="FERC"/>
      <w:bookmarkEnd w:id="2"/>
    </w:p>
    <w:p w:rsidR="001C1762" w:rsidRPr="00D81BD1" w:rsidRDefault="001C1762" w:rsidP="00D81BD1">
      <w:pPr>
        <w:widowControl w:val="0"/>
        <w:rPr>
          <w:rFonts w:ascii="Times New Roman" w:hAnsi="Times New Roman" w:cs="Times New Roman"/>
          <w:sz w:val="24"/>
          <w:szCs w:val="24"/>
        </w:rPr>
      </w:pPr>
    </w:p>
    <w:p w:rsidR="00944181" w:rsidRPr="0076202B" w:rsidRDefault="00944181" w:rsidP="00D81BD1">
      <w:pPr>
        <w:tabs>
          <w:tab w:val="left" w:pos="1170"/>
        </w:tabs>
        <w:ind w:left="1170" w:hanging="720"/>
        <w:rPr>
          <w:rFonts w:ascii="Times New Roman" w:hAnsi="Times New Roman" w:cs="Times New Roman"/>
          <w:sz w:val="24"/>
          <w:szCs w:val="24"/>
        </w:rPr>
      </w:pPr>
      <w:r w:rsidRPr="0076202B">
        <w:rPr>
          <w:rFonts w:ascii="Times New Roman" w:hAnsi="Times New Roman" w:cs="Times New Roman"/>
          <w:b/>
          <w:bCs/>
          <w:sz w:val="24"/>
          <w:szCs w:val="24"/>
        </w:rPr>
        <w:t>R4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Cyber Vulnerability Assessment — The Responsible Entity shall perform a cyber vulnerability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assessment of the electronic access points to the Electronic Security Perimeter(s) at least</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annually.</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 The vulnerability assessment shall include, at a minimum, the following:</w:t>
      </w:r>
    </w:p>
    <w:p w:rsidR="00944181" w:rsidRPr="0076202B" w:rsidRDefault="00944181" w:rsidP="00D81BD1">
      <w:pPr>
        <w:widowControl w:val="0"/>
        <w:rPr>
          <w:rFonts w:ascii="Times New Roman" w:hAnsi="Times New Roman" w:cs="Times New Roman"/>
          <w:sz w:val="24"/>
          <w:szCs w:val="24"/>
        </w:rPr>
      </w:pPr>
    </w:p>
    <w:p w:rsidR="003218EF" w:rsidRDefault="00944181" w:rsidP="00D81BD1">
      <w:pPr>
        <w:ind w:left="1890" w:hanging="720"/>
        <w:rPr>
          <w:rFonts w:ascii="Times New Roman" w:hAnsi="Times New Roman" w:cs="Times New Roman"/>
          <w:sz w:val="24"/>
          <w:szCs w:val="24"/>
        </w:rPr>
      </w:pPr>
      <w:r w:rsidRPr="0076202B">
        <w:rPr>
          <w:rFonts w:ascii="Times New Roman" w:hAnsi="Times New Roman" w:cs="Times New Roman"/>
          <w:b/>
          <w:bCs/>
          <w:sz w:val="24"/>
          <w:szCs w:val="24"/>
        </w:rPr>
        <w:t>R4.1</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document identifying the vulnerability assessment process;</w:t>
      </w:r>
    </w:p>
    <w:p w:rsidR="003218EF" w:rsidRPr="00D81BD1" w:rsidRDefault="003218EF" w:rsidP="00D81BD1">
      <w:pPr>
        <w:widowControl w:val="0"/>
        <w:rPr>
          <w:rFonts w:ascii="Times New Roman" w:hAnsi="Times New Roman" w:cs="Times New Roman"/>
          <w:sz w:val="24"/>
          <w:szCs w:val="24"/>
        </w:rPr>
      </w:pPr>
    </w:p>
    <w:p w:rsidR="003218EF" w:rsidRDefault="00944181" w:rsidP="00D81BD1">
      <w:pPr>
        <w:ind w:left="1890" w:hanging="720"/>
        <w:rPr>
          <w:rFonts w:ascii="Times New Roman" w:hAnsi="Times New Roman" w:cs="Times New Roman"/>
          <w:sz w:val="24"/>
          <w:szCs w:val="24"/>
        </w:rPr>
      </w:pPr>
      <w:r w:rsidRPr="0076202B">
        <w:rPr>
          <w:rFonts w:ascii="Times New Roman" w:hAnsi="Times New Roman" w:cs="Times New Roman"/>
          <w:b/>
          <w:bCs/>
          <w:sz w:val="24"/>
          <w:szCs w:val="24"/>
        </w:rPr>
        <w:t>R4.2</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A review to verify that only ports and services required for operations at these access</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points are enabled;</w:t>
      </w:r>
    </w:p>
    <w:p w:rsidR="003218EF" w:rsidRPr="00D81BD1" w:rsidRDefault="003218EF" w:rsidP="00D81BD1">
      <w:pPr>
        <w:widowControl w:val="0"/>
        <w:rPr>
          <w:rFonts w:ascii="Times New Roman" w:hAnsi="Times New Roman" w:cs="Times New Roman"/>
          <w:sz w:val="24"/>
          <w:szCs w:val="24"/>
        </w:rPr>
      </w:pPr>
    </w:p>
    <w:p w:rsidR="003218EF" w:rsidRDefault="00944181" w:rsidP="00D81BD1">
      <w:pPr>
        <w:ind w:left="1890" w:hanging="720"/>
        <w:rPr>
          <w:rFonts w:ascii="Times New Roman" w:hAnsi="Times New Roman" w:cs="Times New Roman"/>
          <w:sz w:val="24"/>
          <w:szCs w:val="24"/>
        </w:rPr>
      </w:pPr>
      <w:r w:rsidRPr="0076202B">
        <w:rPr>
          <w:rFonts w:ascii="Times New Roman" w:hAnsi="Times New Roman" w:cs="Times New Roman"/>
          <w:b/>
          <w:bCs/>
          <w:sz w:val="24"/>
          <w:szCs w:val="24"/>
        </w:rPr>
        <w:t>R4</w:t>
      </w:r>
      <w:r w:rsidR="007B4BEF">
        <w:rPr>
          <w:rFonts w:ascii="Times New Roman" w:hAnsi="Times New Roman" w:cs="Times New Roman"/>
          <w:b/>
          <w:bCs/>
          <w:sz w:val="24"/>
          <w:szCs w:val="24"/>
        </w:rPr>
        <w:t>.</w:t>
      </w:r>
      <w:r w:rsidRPr="0076202B">
        <w:rPr>
          <w:rFonts w:ascii="Times New Roman" w:hAnsi="Times New Roman" w:cs="Times New Roman"/>
          <w:b/>
          <w:bCs/>
          <w:sz w:val="24"/>
          <w:szCs w:val="24"/>
        </w:rPr>
        <w:t>3.</w:t>
      </w:r>
      <w:r w:rsidR="007B4BEF">
        <w:rPr>
          <w:rFonts w:ascii="Times New Roman" w:hAnsi="Times New Roman" w:cs="Times New Roman"/>
          <w:b/>
          <w:bCs/>
          <w:sz w:val="24"/>
          <w:szCs w:val="24"/>
        </w:rPr>
        <w:tab/>
      </w:r>
      <w:r w:rsidRPr="0076202B">
        <w:rPr>
          <w:rFonts w:ascii="Times New Roman" w:hAnsi="Times New Roman" w:cs="Times New Roman"/>
          <w:sz w:val="24"/>
          <w:szCs w:val="24"/>
        </w:rPr>
        <w:t>The discovery of all access points to the Electronic Security Perimeter;</w:t>
      </w:r>
      <w:r w:rsidR="003218EF">
        <w:rPr>
          <w:rFonts w:ascii="Times New Roman" w:hAnsi="Times New Roman" w:cs="Times New Roman"/>
          <w:sz w:val="24"/>
          <w:szCs w:val="24"/>
        </w:rPr>
        <w:t xml:space="preserve"> </w:t>
      </w:r>
    </w:p>
    <w:p w:rsidR="003218EF" w:rsidRPr="00D81BD1" w:rsidRDefault="003218EF" w:rsidP="00D81BD1">
      <w:pPr>
        <w:widowControl w:val="0"/>
        <w:rPr>
          <w:rFonts w:ascii="Times New Roman" w:hAnsi="Times New Roman" w:cs="Times New Roman"/>
          <w:sz w:val="24"/>
          <w:szCs w:val="24"/>
        </w:rPr>
      </w:pPr>
    </w:p>
    <w:p w:rsidR="003218EF" w:rsidRDefault="003218EF" w:rsidP="00D81BD1">
      <w:pPr>
        <w:ind w:left="1890" w:hanging="720"/>
        <w:rPr>
          <w:rFonts w:ascii="Times New Roman" w:hAnsi="Times New Roman" w:cs="Times New Roman"/>
          <w:sz w:val="24"/>
          <w:szCs w:val="24"/>
        </w:rPr>
      </w:pPr>
      <w:r>
        <w:rPr>
          <w:rFonts w:ascii="Times New Roman" w:hAnsi="Times New Roman" w:cs="Times New Roman"/>
          <w:b/>
          <w:bCs/>
          <w:sz w:val="24"/>
          <w:szCs w:val="24"/>
        </w:rPr>
        <w:t>R</w:t>
      </w:r>
      <w:r w:rsidR="00944181" w:rsidRPr="0076202B">
        <w:rPr>
          <w:rFonts w:ascii="Times New Roman" w:hAnsi="Times New Roman" w:cs="Times New Roman"/>
          <w:b/>
          <w:bCs/>
          <w:sz w:val="24"/>
          <w:szCs w:val="24"/>
        </w:rPr>
        <w:t>4.4</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00944181" w:rsidRPr="0076202B">
        <w:rPr>
          <w:rFonts w:ascii="Times New Roman" w:hAnsi="Times New Roman" w:cs="Times New Roman"/>
          <w:sz w:val="24"/>
          <w:szCs w:val="24"/>
        </w:rPr>
        <w:t>A review of controls for default accounts, passwords, and network management</w:t>
      </w:r>
      <w:r>
        <w:rPr>
          <w:rFonts w:ascii="Times New Roman" w:hAnsi="Times New Roman" w:cs="Times New Roman"/>
          <w:sz w:val="24"/>
          <w:szCs w:val="24"/>
        </w:rPr>
        <w:t xml:space="preserve"> </w:t>
      </w:r>
      <w:r w:rsidR="00944181" w:rsidRPr="0076202B">
        <w:rPr>
          <w:rFonts w:ascii="Times New Roman" w:hAnsi="Times New Roman" w:cs="Times New Roman"/>
          <w:sz w:val="24"/>
          <w:szCs w:val="24"/>
        </w:rPr>
        <w:t xml:space="preserve">community strings; </w:t>
      </w:r>
    </w:p>
    <w:p w:rsidR="003218EF" w:rsidRPr="00D81BD1" w:rsidRDefault="003218EF" w:rsidP="00D81BD1">
      <w:pPr>
        <w:widowControl w:val="0"/>
        <w:rPr>
          <w:rFonts w:ascii="Times New Roman" w:hAnsi="Times New Roman" w:cs="Times New Roman"/>
          <w:sz w:val="24"/>
          <w:szCs w:val="24"/>
        </w:rPr>
      </w:pPr>
    </w:p>
    <w:p w:rsidR="00944181" w:rsidRPr="0076202B" w:rsidRDefault="00944181" w:rsidP="00D81BD1">
      <w:pPr>
        <w:ind w:left="1890" w:hanging="720"/>
        <w:rPr>
          <w:rFonts w:ascii="Times New Roman" w:hAnsi="Times New Roman" w:cs="Times New Roman"/>
          <w:sz w:val="24"/>
          <w:szCs w:val="24"/>
        </w:rPr>
      </w:pPr>
      <w:r w:rsidRPr="0076202B">
        <w:rPr>
          <w:rFonts w:ascii="Times New Roman" w:hAnsi="Times New Roman" w:cs="Times New Roman"/>
          <w:b/>
          <w:bCs/>
          <w:sz w:val="24"/>
          <w:szCs w:val="24"/>
        </w:rPr>
        <w:t>R4.5</w:t>
      </w:r>
      <w:r w:rsidR="003A5A20" w:rsidRPr="0076202B">
        <w:rPr>
          <w:rFonts w:ascii="Times New Roman" w:hAnsi="Times New Roman" w:cs="Times New Roman"/>
          <w:b/>
          <w:bCs/>
          <w:sz w:val="24"/>
          <w:szCs w:val="24"/>
        </w:rPr>
        <w:t>.</w:t>
      </w:r>
      <w:r w:rsidR="003A5A20">
        <w:rPr>
          <w:rFonts w:ascii="Times New Roman" w:hAnsi="Times New Roman" w:cs="Times New Roman"/>
          <w:b/>
          <w:bCs/>
          <w:sz w:val="24"/>
          <w:szCs w:val="24"/>
        </w:rPr>
        <w:tab/>
      </w:r>
      <w:r w:rsidRPr="0076202B">
        <w:rPr>
          <w:rFonts w:ascii="Times New Roman" w:hAnsi="Times New Roman" w:cs="Times New Roman"/>
          <w:sz w:val="24"/>
          <w:szCs w:val="24"/>
        </w:rPr>
        <w:t>Documentation of the results of the assessment, the action plan to remediate or mitigate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vulnerabilities identified in the assessment, and the execution status of that action plan.</w:t>
      </w:r>
    </w:p>
    <w:p w:rsidR="0000359B" w:rsidRPr="00D81BD1" w:rsidRDefault="0000359B" w:rsidP="00D81BD1">
      <w:pPr>
        <w:widowControl w:val="0"/>
        <w:rPr>
          <w:rFonts w:ascii="Times New Roman" w:hAnsi="Times New Roman" w:cs="Times New Roman"/>
          <w:sz w:val="24"/>
          <w:szCs w:val="24"/>
        </w:rPr>
      </w:pPr>
    </w:p>
    <w:p w:rsidR="001C1762" w:rsidRDefault="001C1762" w:rsidP="00D81BD1">
      <w:pPr>
        <w:widowControl w:val="0"/>
        <w:tabs>
          <w:tab w:val="left" w:pos="720"/>
        </w:tabs>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D81BD1">
      <w:pPr>
        <w:widowControl w:val="0"/>
        <w:tabs>
          <w:tab w:val="left" w:pos="720"/>
        </w:tabs>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DE3ADD" w:rsidRPr="0076202B" w:rsidRDefault="00DE3ADD" w:rsidP="00D81BD1">
      <w:pPr>
        <w:widowControl w:val="0"/>
        <w:rPr>
          <w:rFonts w:ascii="Times New Roman" w:hAnsi="Times New Roman" w:cs="Times New Roman"/>
          <w:sz w:val="24"/>
          <w:szCs w:val="24"/>
        </w:rPr>
      </w:pPr>
    </w:p>
    <w:p w:rsidR="00DE3ADD" w:rsidRPr="0076202B" w:rsidRDefault="00DE3ADD" w:rsidP="00D81BD1">
      <w:pPr>
        <w:widowControl w:val="0"/>
        <w:shd w:val="clear" w:color="auto" w:fill="D3DCE9"/>
        <w:tabs>
          <w:tab w:val="left" w:pos="720"/>
        </w:tabs>
        <w:ind w:left="720"/>
        <w:rPr>
          <w:rFonts w:ascii="Times New Roman" w:hAnsi="Times New Roman" w:cs="Times New Roman"/>
          <w:bCs/>
          <w:color w:val="264D74"/>
          <w:sz w:val="24"/>
          <w:szCs w:val="24"/>
        </w:rPr>
      </w:pPr>
    </w:p>
    <w:p w:rsidR="00DE3ADD" w:rsidRPr="0076202B" w:rsidRDefault="00DE3ADD" w:rsidP="00D81BD1">
      <w:pPr>
        <w:widowControl w:val="0"/>
        <w:shd w:val="clear" w:color="auto" w:fill="D3DCE9"/>
        <w:tabs>
          <w:tab w:val="left" w:pos="720"/>
        </w:tabs>
        <w:ind w:left="720"/>
        <w:rPr>
          <w:rFonts w:ascii="Times New Roman" w:hAnsi="Times New Roman" w:cs="Times New Roman"/>
          <w:bCs/>
          <w:color w:val="264D74"/>
          <w:sz w:val="24"/>
          <w:szCs w:val="24"/>
        </w:rPr>
      </w:pPr>
    </w:p>
    <w:p w:rsidR="00944181" w:rsidRPr="00D81BD1" w:rsidRDefault="00944181" w:rsidP="00D81BD1">
      <w:pPr>
        <w:widowControl w:val="0"/>
        <w:rPr>
          <w:rFonts w:ascii="Times New Roman" w:hAnsi="Times New Roman" w:cs="Times New Roman"/>
          <w:sz w:val="24"/>
          <w:szCs w:val="24"/>
        </w:rPr>
      </w:pPr>
    </w:p>
    <w:p w:rsidR="001C1762" w:rsidRPr="00D81BD1" w:rsidRDefault="001C1762"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Pr="00D81BD1" w:rsidRDefault="001C1762"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Approach Specific to CIP-</w:t>
      </w:r>
      <w:r w:rsidR="00025F02">
        <w:rPr>
          <w:rFonts w:ascii="Times New Roman" w:hAnsi="Times New Roman" w:cs="Times New Roman"/>
          <w:b/>
          <w:bCs/>
          <w:color w:val="264D74"/>
          <w:sz w:val="24"/>
          <w:szCs w:val="24"/>
        </w:rPr>
        <w:t>005-3</w:t>
      </w:r>
      <w:r>
        <w:rPr>
          <w:rFonts w:ascii="Times New Roman" w:hAnsi="Times New Roman" w:cs="Times New Roman"/>
          <w:b/>
          <w:bCs/>
          <w:color w:val="264D74"/>
          <w:sz w:val="24"/>
          <w:szCs w:val="24"/>
        </w:rPr>
        <w:t xml:space="preserve"> R4</w:t>
      </w:r>
    </w:p>
    <w:p w:rsidR="001C1762" w:rsidRPr="00D81BD1" w:rsidRDefault="001C1762" w:rsidP="00D81BD1">
      <w:pPr>
        <w:widowControl w:val="0"/>
        <w:rPr>
          <w:rFonts w:ascii="Times New Roman" w:hAnsi="Times New Roman" w:cs="Times New Roman"/>
          <w:sz w:val="24"/>
          <w:szCs w:val="24"/>
        </w:rPr>
      </w:pPr>
    </w:p>
    <w:p w:rsidR="001C1762" w:rsidRDefault="001C1762" w:rsidP="00D81BD1">
      <w:pPr>
        <w:ind w:left="162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 xml:space="preserve">Verify that the Responsible Entity has </w:t>
      </w:r>
      <w:r w:rsidR="00512374">
        <w:rPr>
          <w:rFonts w:ascii="Times New Roman" w:hAnsi="Times New Roman" w:cs="Times New Roman"/>
          <w:color w:val="365F91"/>
          <w:sz w:val="24"/>
          <w:szCs w:val="24"/>
        </w:rPr>
        <w:t>performed</w:t>
      </w:r>
      <w:r w:rsidRPr="00D478FB">
        <w:rPr>
          <w:rFonts w:ascii="Times New Roman" w:hAnsi="Times New Roman" w:cs="Times New Roman"/>
          <w:color w:val="365F91"/>
          <w:sz w:val="24"/>
          <w:szCs w:val="24"/>
        </w:rPr>
        <w:t xml:space="preserve"> a cyber vulnerability assessment of electronic access points to the ESPs at least annually</w:t>
      </w:r>
      <w:r w:rsidR="00512374">
        <w:rPr>
          <w:rFonts w:ascii="Times New Roman" w:hAnsi="Times New Roman" w:cs="Times New Roman"/>
          <w:color w:val="365F91"/>
          <w:sz w:val="24"/>
          <w:szCs w:val="24"/>
        </w:rPr>
        <w:t xml:space="preserve"> that includes </w:t>
      </w:r>
      <w:r w:rsidRPr="00D478FB">
        <w:rPr>
          <w:rFonts w:ascii="Times New Roman" w:hAnsi="Times New Roman" w:cs="Times New Roman"/>
          <w:color w:val="365F91"/>
          <w:sz w:val="24"/>
          <w:szCs w:val="24"/>
        </w:rPr>
        <w:t>at a minimum, the following:</w:t>
      </w:r>
      <w:r w:rsidR="00F9660F">
        <w:rPr>
          <w:rFonts w:ascii="Times New Roman" w:hAnsi="Times New Roman" w:cs="Times New Roman"/>
          <w:color w:val="365F91"/>
          <w:sz w:val="24"/>
          <w:szCs w:val="24"/>
        </w:rPr>
        <w:t xml:space="preserve">  </w:t>
      </w:r>
    </w:p>
    <w:p w:rsidR="00F9660F" w:rsidRPr="00D81BD1" w:rsidRDefault="00F9660F" w:rsidP="00D81BD1">
      <w:pPr>
        <w:widowControl w:val="0"/>
        <w:rPr>
          <w:rFonts w:ascii="Times New Roman" w:hAnsi="Times New Roman" w:cs="Times New Roman"/>
          <w:sz w:val="24"/>
          <w:szCs w:val="24"/>
        </w:rPr>
      </w:pPr>
    </w:p>
    <w:p w:rsidR="001C1762" w:rsidRPr="00D478FB" w:rsidRDefault="001C1762" w:rsidP="00D81BD1">
      <w:pPr>
        <w:widowControl w:val="0"/>
        <w:ind w:left="234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A document identifying the vulnerability assessment process;</w:t>
      </w:r>
    </w:p>
    <w:p w:rsidR="001C1762" w:rsidRPr="00D81BD1" w:rsidRDefault="001C1762" w:rsidP="00D81BD1">
      <w:pPr>
        <w:widowControl w:val="0"/>
        <w:rPr>
          <w:rFonts w:ascii="Times New Roman" w:hAnsi="Times New Roman" w:cs="Times New Roman"/>
          <w:sz w:val="24"/>
          <w:szCs w:val="24"/>
        </w:rPr>
      </w:pPr>
    </w:p>
    <w:p w:rsidR="001C1762" w:rsidRPr="00D478FB" w:rsidRDefault="001C1762" w:rsidP="00D81BD1">
      <w:pPr>
        <w:widowControl w:val="0"/>
        <w:ind w:left="234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A review to verify that only ports and services required for operations at these access points are enabled;</w:t>
      </w:r>
    </w:p>
    <w:p w:rsidR="001C1762" w:rsidRPr="00D81BD1" w:rsidRDefault="001C1762" w:rsidP="00D81BD1">
      <w:pPr>
        <w:widowControl w:val="0"/>
        <w:rPr>
          <w:rFonts w:ascii="Times New Roman" w:hAnsi="Times New Roman" w:cs="Times New Roman"/>
          <w:sz w:val="24"/>
          <w:szCs w:val="24"/>
        </w:rPr>
      </w:pPr>
    </w:p>
    <w:p w:rsidR="001C1762" w:rsidRPr="00D478FB" w:rsidRDefault="001C1762" w:rsidP="00D81BD1">
      <w:pPr>
        <w:widowControl w:val="0"/>
        <w:ind w:left="234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The discovery of all access points to the Electronic Security Perimeter;</w:t>
      </w:r>
    </w:p>
    <w:p w:rsidR="001C1762" w:rsidRPr="00D81BD1" w:rsidRDefault="001C1762" w:rsidP="00D81BD1">
      <w:pPr>
        <w:widowControl w:val="0"/>
        <w:rPr>
          <w:rFonts w:ascii="Times New Roman" w:hAnsi="Times New Roman" w:cs="Times New Roman"/>
          <w:sz w:val="24"/>
          <w:szCs w:val="24"/>
        </w:rPr>
      </w:pPr>
    </w:p>
    <w:p w:rsidR="001C1762" w:rsidRPr="00D478FB" w:rsidRDefault="001C1762" w:rsidP="00D81BD1">
      <w:pPr>
        <w:widowControl w:val="0"/>
        <w:ind w:left="234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 xml:space="preserve">A review of controls for default accounts, passwords, and network management community strings; </w:t>
      </w:r>
    </w:p>
    <w:p w:rsidR="001C1762" w:rsidRPr="00D81BD1" w:rsidRDefault="001C1762" w:rsidP="00D81BD1">
      <w:pPr>
        <w:widowControl w:val="0"/>
        <w:rPr>
          <w:rFonts w:ascii="Times New Roman" w:hAnsi="Times New Roman" w:cs="Times New Roman"/>
          <w:sz w:val="24"/>
          <w:szCs w:val="24"/>
        </w:rPr>
      </w:pPr>
    </w:p>
    <w:p w:rsidR="001C1762" w:rsidRPr="00D478FB" w:rsidRDefault="001C1762" w:rsidP="00D81BD1">
      <w:pPr>
        <w:widowControl w:val="0"/>
        <w:ind w:left="234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sidRPr="00D478FB">
        <w:rPr>
          <w:rFonts w:ascii="Times New Roman" w:hAnsi="Times New Roman" w:cs="Times New Roman"/>
          <w:b/>
          <w:bCs/>
          <w:color w:val="365F91"/>
          <w:sz w:val="24"/>
          <w:szCs w:val="24"/>
        </w:rPr>
        <w:tab/>
      </w:r>
      <w:r w:rsidRPr="00D478FB">
        <w:rPr>
          <w:rFonts w:ascii="Times New Roman" w:hAnsi="Times New Roman" w:cs="Times New Roman"/>
          <w:color w:val="365F91"/>
          <w:sz w:val="24"/>
          <w:szCs w:val="24"/>
        </w:rPr>
        <w:t>Documentation of the results of the assessment, the action plan to remediate or mitigate vulnerabilities identified in the assessment, and the execution status of that action plan.</w:t>
      </w:r>
    </w:p>
    <w:p w:rsidR="001C1762" w:rsidRPr="00D81BD1" w:rsidRDefault="001C1762"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D81BD1">
      <w:pPr>
        <w:widowControl w:val="0"/>
        <w:shd w:val="clear" w:color="auto" w:fill="D3DCE9"/>
        <w:tabs>
          <w:tab w:val="left" w:pos="720"/>
        </w:tabs>
        <w:rPr>
          <w:rFonts w:ascii="Times New Roman" w:hAnsi="Times New Roman" w:cs="Times New Roman"/>
          <w:bCs/>
          <w:color w:val="264D74"/>
          <w:sz w:val="24"/>
          <w:szCs w:val="24"/>
        </w:rPr>
      </w:pPr>
    </w:p>
    <w:p w:rsidR="001C1762" w:rsidRPr="0076202B" w:rsidRDefault="001C1762" w:rsidP="00D81BD1">
      <w:pPr>
        <w:widowControl w:val="0"/>
        <w:shd w:val="clear" w:color="auto" w:fill="D3DCE9"/>
        <w:tabs>
          <w:tab w:val="left" w:pos="720"/>
        </w:tabs>
        <w:rPr>
          <w:rFonts w:ascii="Times New Roman" w:hAnsi="Times New Roman" w:cs="Times New Roman"/>
          <w:bCs/>
          <w:color w:val="264D74"/>
          <w:sz w:val="24"/>
          <w:szCs w:val="24"/>
        </w:rPr>
      </w:pPr>
    </w:p>
    <w:p w:rsidR="001C1762" w:rsidRPr="00D81BD1" w:rsidRDefault="001C1762"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1762" w:rsidRPr="0076202B" w:rsidTr="007A4504">
        <w:tc>
          <w:tcPr>
            <w:tcW w:w="7848"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Version</w:t>
            </w:r>
          </w:p>
        </w:tc>
      </w:tr>
      <w:tr w:rsidR="001C1762" w:rsidRPr="0076202B" w:rsidTr="007A4504">
        <w:tc>
          <w:tcPr>
            <w:tcW w:w="7848"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bl>
    <w:p w:rsidR="00F9660F" w:rsidRPr="00F9660F" w:rsidRDefault="00F9660F" w:rsidP="00D81BD1">
      <w:pPr>
        <w:widowControl w:val="0"/>
        <w:rPr>
          <w:rFonts w:ascii="Times New Roman" w:hAnsi="Times New Roman" w:cs="Times New Roman"/>
          <w:sz w:val="24"/>
          <w:szCs w:val="24"/>
        </w:rPr>
      </w:pPr>
    </w:p>
    <w:p w:rsidR="00F9660F" w:rsidRPr="00F9660F" w:rsidRDefault="00F9660F" w:rsidP="00D81BD1">
      <w:pPr>
        <w:widowControl w:val="0"/>
        <w:rPr>
          <w:rFonts w:ascii="Times New Roman" w:hAnsi="Times New Roman" w:cs="Times New Roman"/>
          <w:sz w:val="24"/>
          <w:szCs w:val="24"/>
        </w:rPr>
      </w:pPr>
    </w:p>
    <w:p w:rsidR="00944181" w:rsidRPr="0076202B" w:rsidRDefault="00944181" w:rsidP="00D81BD1">
      <w:pPr>
        <w:ind w:left="1080" w:hanging="630"/>
        <w:rPr>
          <w:rFonts w:ascii="Times New Roman" w:hAnsi="Times New Roman" w:cs="Times New Roman"/>
          <w:sz w:val="24"/>
          <w:szCs w:val="24"/>
        </w:rPr>
      </w:pPr>
      <w:r w:rsidRPr="0076202B">
        <w:rPr>
          <w:rFonts w:ascii="Times New Roman" w:hAnsi="Times New Roman" w:cs="Times New Roman"/>
          <w:b/>
          <w:bCs/>
          <w:sz w:val="24"/>
          <w:szCs w:val="24"/>
        </w:rPr>
        <w:t>R5</w:t>
      </w:r>
      <w:r w:rsidR="00F9660F" w:rsidRPr="0076202B">
        <w:rPr>
          <w:rFonts w:ascii="Times New Roman" w:hAnsi="Times New Roman" w:cs="Times New Roman"/>
          <w:b/>
          <w:bCs/>
          <w:sz w:val="24"/>
          <w:szCs w:val="24"/>
        </w:rPr>
        <w:t>.</w:t>
      </w:r>
      <w:r w:rsidR="00F9660F">
        <w:rPr>
          <w:rFonts w:ascii="Times New Roman" w:hAnsi="Times New Roman" w:cs="Times New Roman"/>
          <w:b/>
          <w:bCs/>
          <w:sz w:val="24"/>
          <w:szCs w:val="24"/>
        </w:rPr>
        <w:tab/>
      </w:r>
      <w:r w:rsidRPr="0076202B">
        <w:rPr>
          <w:rFonts w:ascii="Times New Roman" w:hAnsi="Times New Roman" w:cs="Times New Roman"/>
          <w:sz w:val="24"/>
          <w:szCs w:val="24"/>
        </w:rPr>
        <w:t>Documentation Review and Maintenance — The Responsible Entity shall review, update,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maintain all documentation to support compliance with the requirements of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w:t>
      </w:r>
    </w:p>
    <w:p w:rsidR="00944181" w:rsidRPr="0076202B" w:rsidRDefault="00944181" w:rsidP="00D81BD1">
      <w:pPr>
        <w:widowControl w:val="0"/>
        <w:rPr>
          <w:rFonts w:ascii="Times New Roman" w:hAnsi="Times New Roman" w:cs="Times New Roman"/>
          <w:sz w:val="24"/>
          <w:szCs w:val="24"/>
        </w:rPr>
      </w:pPr>
    </w:p>
    <w:p w:rsidR="003218EF" w:rsidRDefault="00944181" w:rsidP="00D81BD1">
      <w:pPr>
        <w:ind w:left="1890" w:hanging="810"/>
        <w:rPr>
          <w:rFonts w:ascii="Times New Roman" w:hAnsi="Times New Roman" w:cs="Times New Roman"/>
          <w:sz w:val="24"/>
          <w:szCs w:val="24"/>
        </w:rPr>
      </w:pPr>
      <w:r w:rsidRPr="0076202B">
        <w:rPr>
          <w:rFonts w:ascii="Times New Roman" w:hAnsi="Times New Roman" w:cs="Times New Roman"/>
          <w:b/>
          <w:bCs/>
          <w:sz w:val="24"/>
          <w:szCs w:val="24"/>
        </w:rPr>
        <w:t>R5.1</w:t>
      </w:r>
      <w:r w:rsidR="00F9660F" w:rsidRPr="0076202B">
        <w:rPr>
          <w:rFonts w:ascii="Times New Roman" w:hAnsi="Times New Roman" w:cs="Times New Roman"/>
          <w:b/>
          <w:bCs/>
          <w:sz w:val="24"/>
          <w:szCs w:val="24"/>
        </w:rPr>
        <w:t>.</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ensure that all documentation required by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reflect current configurations and processes and shall review the documents and</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procedures referenced in Standard CIP-</w:t>
      </w:r>
      <w:r w:rsidR="00025F02">
        <w:rPr>
          <w:rFonts w:ascii="Times New Roman" w:hAnsi="Times New Roman" w:cs="Times New Roman"/>
          <w:sz w:val="24"/>
          <w:szCs w:val="24"/>
        </w:rPr>
        <w:t>005-3</w:t>
      </w:r>
      <w:r w:rsidRPr="0076202B">
        <w:rPr>
          <w:rFonts w:ascii="Times New Roman" w:hAnsi="Times New Roman" w:cs="Times New Roman"/>
          <w:sz w:val="24"/>
          <w:szCs w:val="24"/>
        </w:rPr>
        <w:t xml:space="preserve"> at least annually.</w:t>
      </w:r>
    </w:p>
    <w:p w:rsidR="003218EF" w:rsidRPr="00D81BD1" w:rsidRDefault="003218EF" w:rsidP="00D81BD1">
      <w:pPr>
        <w:widowControl w:val="0"/>
        <w:rPr>
          <w:rFonts w:ascii="Times New Roman" w:hAnsi="Times New Roman" w:cs="Times New Roman"/>
          <w:sz w:val="24"/>
          <w:szCs w:val="24"/>
        </w:rPr>
      </w:pPr>
    </w:p>
    <w:p w:rsidR="003218EF" w:rsidRDefault="00944181" w:rsidP="00D81BD1">
      <w:pPr>
        <w:ind w:left="1890" w:hanging="810"/>
        <w:rPr>
          <w:rFonts w:ascii="Times New Roman" w:hAnsi="Times New Roman" w:cs="Times New Roman"/>
          <w:sz w:val="24"/>
          <w:szCs w:val="24"/>
        </w:rPr>
      </w:pPr>
      <w:r w:rsidRPr="0076202B">
        <w:rPr>
          <w:rFonts w:ascii="Times New Roman" w:hAnsi="Times New Roman" w:cs="Times New Roman"/>
          <w:b/>
          <w:bCs/>
          <w:sz w:val="24"/>
          <w:szCs w:val="24"/>
        </w:rPr>
        <w:t>R5.2.</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update the documentation to reflect the modification of</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the network or controls within ninety calendar days of the change.</w:t>
      </w:r>
    </w:p>
    <w:p w:rsidR="003218EF" w:rsidRPr="00D81BD1" w:rsidRDefault="003218EF" w:rsidP="00D81BD1">
      <w:pPr>
        <w:widowControl w:val="0"/>
        <w:rPr>
          <w:rFonts w:ascii="Times New Roman" w:hAnsi="Times New Roman" w:cs="Times New Roman"/>
          <w:sz w:val="24"/>
          <w:szCs w:val="24"/>
        </w:rPr>
      </w:pPr>
    </w:p>
    <w:p w:rsidR="00622057" w:rsidRPr="0076202B" w:rsidRDefault="00944181" w:rsidP="00D81BD1">
      <w:pPr>
        <w:ind w:left="1890" w:hanging="810"/>
        <w:rPr>
          <w:rFonts w:ascii="Times New Roman" w:hAnsi="Times New Roman" w:cs="Times New Roman"/>
          <w:sz w:val="24"/>
          <w:szCs w:val="24"/>
        </w:rPr>
      </w:pPr>
      <w:r w:rsidRPr="0076202B">
        <w:rPr>
          <w:rFonts w:ascii="Times New Roman" w:hAnsi="Times New Roman" w:cs="Times New Roman"/>
          <w:b/>
          <w:bCs/>
          <w:sz w:val="24"/>
          <w:szCs w:val="24"/>
        </w:rPr>
        <w:t>R5.3.</w:t>
      </w:r>
      <w:r w:rsidR="00F9660F" w:rsidRPr="00F9660F">
        <w:rPr>
          <w:rFonts w:ascii="Times New Roman" w:hAnsi="Times New Roman" w:cs="Times New Roman"/>
          <w:bCs/>
          <w:sz w:val="24"/>
          <w:szCs w:val="24"/>
        </w:rPr>
        <w:tab/>
      </w:r>
      <w:r w:rsidRPr="0076202B">
        <w:rPr>
          <w:rFonts w:ascii="Times New Roman" w:hAnsi="Times New Roman" w:cs="Times New Roman"/>
          <w:sz w:val="24"/>
          <w:szCs w:val="24"/>
        </w:rPr>
        <w:t>The Responsible Entity shall retain electronic access logs for at least ninety calendar</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 xml:space="preserve">days. </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Logs related to reportable incidents shall be kept in accordance with the</w:t>
      </w:r>
      <w:r w:rsidR="003218EF">
        <w:rPr>
          <w:rFonts w:ascii="Times New Roman" w:hAnsi="Times New Roman" w:cs="Times New Roman"/>
          <w:sz w:val="24"/>
          <w:szCs w:val="24"/>
        </w:rPr>
        <w:t xml:space="preserve"> </w:t>
      </w:r>
      <w:r w:rsidRPr="0076202B">
        <w:rPr>
          <w:rFonts w:ascii="Times New Roman" w:hAnsi="Times New Roman" w:cs="Times New Roman"/>
          <w:sz w:val="24"/>
          <w:szCs w:val="24"/>
        </w:rPr>
        <w:t>requirements of Standard CIP-008</w:t>
      </w:r>
      <w:r w:rsidR="00F85A45">
        <w:rPr>
          <w:rFonts w:ascii="Times New Roman" w:hAnsi="Times New Roman" w:cs="Times New Roman"/>
          <w:sz w:val="24"/>
          <w:szCs w:val="24"/>
        </w:rPr>
        <w:t>-3</w:t>
      </w:r>
      <w:r w:rsidRPr="0076202B">
        <w:rPr>
          <w:rFonts w:ascii="Times New Roman" w:hAnsi="Times New Roman" w:cs="Times New Roman"/>
          <w:sz w:val="24"/>
          <w:szCs w:val="24"/>
        </w:rPr>
        <w:t>.</w:t>
      </w:r>
    </w:p>
    <w:p w:rsidR="00944181" w:rsidRPr="00D81BD1" w:rsidRDefault="00944181" w:rsidP="00D81BD1">
      <w:pPr>
        <w:widowControl w:val="0"/>
        <w:rPr>
          <w:rFonts w:ascii="Times New Roman" w:hAnsi="Times New Roman" w:cs="Times New Roman"/>
          <w:sz w:val="24"/>
          <w:szCs w:val="24"/>
        </w:rPr>
      </w:pPr>
    </w:p>
    <w:p w:rsidR="001C1762" w:rsidRDefault="001C1762" w:rsidP="00D81BD1">
      <w:pPr>
        <w:widowControl w:val="0"/>
        <w:tabs>
          <w:tab w:val="left" w:pos="720"/>
        </w:tabs>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1C1762" w:rsidRPr="009C039C" w:rsidRDefault="001C1762" w:rsidP="00D81BD1">
      <w:pPr>
        <w:widowControl w:val="0"/>
        <w:tabs>
          <w:tab w:val="left" w:pos="720"/>
        </w:tabs>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944181" w:rsidRPr="0076202B" w:rsidRDefault="00944181" w:rsidP="00D81BD1">
      <w:pPr>
        <w:widowControl w:val="0"/>
        <w:rPr>
          <w:rFonts w:ascii="Times New Roman" w:hAnsi="Times New Roman" w:cs="Times New Roman"/>
          <w:sz w:val="24"/>
          <w:szCs w:val="24"/>
        </w:rPr>
      </w:pPr>
    </w:p>
    <w:p w:rsidR="00944181" w:rsidRPr="0076202B" w:rsidRDefault="00944181" w:rsidP="00D81BD1">
      <w:pPr>
        <w:widowControl w:val="0"/>
        <w:shd w:val="clear" w:color="auto" w:fill="D3DCE9"/>
        <w:tabs>
          <w:tab w:val="left" w:pos="720"/>
        </w:tabs>
        <w:ind w:left="720"/>
        <w:rPr>
          <w:rFonts w:ascii="Times New Roman" w:hAnsi="Times New Roman" w:cs="Times New Roman"/>
          <w:bCs/>
          <w:color w:val="264D74"/>
          <w:sz w:val="24"/>
          <w:szCs w:val="24"/>
        </w:rPr>
      </w:pPr>
    </w:p>
    <w:p w:rsidR="00944181" w:rsidRPr="0076202B" w:rsidRDefault="00944181" w:rsidP="00D81BD1">
      <w:pPr>
        <w:widowControl w:val="0"/>
        <w:shd w:val="clear" w:color="auto" w:fill="D3DCE9"/>
        <w:tabs>
          <w:tab w:val="left" w:pos="720"/>
        </w:tabs>
        <w:ind w:left="720"/>
        <w:rPr>
          <w:rFonts w:ascii="Times New Roman" w:hAnsi="Times New Roman" w:cs="Times New Roman"/>
          <w:bCs/>
          <w:color w:val="264D74"/>
          <w:sz w:val="24"/>
          <w:szCs w:val="24"/>
        </w:rPr>
      </w:pPr>
    </w:p>
    <w:p w:rsidR="00622057" w:rsidRPr="00D81BD1" w:rsidRDefault="00622057"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C00000"/>
          <w:sz w:val="24"/>
          <w:szCs w:val="24"/>
        </w:rPr>
      </w:pPr>
      <w:r w:rsidRPr="0076202B">
        <w:rPr>
          <w:rFonts w:ascii="Times New Roman" w:hAnsi="Times New Roman" w:cs="Times New Roman"/>
          <w:b/>
          <w:i/>
          <w:iCs/>
          <w:color w:val="C00000"/>
          <w:sz w:val="24"/>
          <w:szCs w:val="24"/>
        </w:rPr>
        <w:t>This section must be completed by the Compliance Enforcement Authority.</w:t>
      </w:r>
    </w:p>
    <w:p w:rsidR="001C1762" w:rsidRPr="0076202B" w:rsidRDefault="001C1762" w:rsidP="00D81BD1">
      <w:pPr>
        <w:widowControl w:val="0"/>
        <w:rPr>
          <w:rFonts w:ascii="Times New Roman" w:hAnsi="Times New Roman" w:cs="Times New Roman"/>
          <w:b/>
          <w:bCs/>
          <w:color w:val="003366"/>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Compliance Assessment Ap</w:t>
      </w:r>
      <w:r>
        <w:rPr>
          <w:rFonts w:ascii="Times New Roman" w:hAnsi="Times New Roman" w:cs="Times New Roman"/>
          <w:b/>
          <w:bCs/>
          <w:color w:val="264D74"/>
          <w:sz w:val="24"/>
          <w:szCs w:val="24"/>
        </w:rPr>
        <w:t>proach Specific to CIP-</w:t>
      </w:r>
      <w:r w:rsidR="00025F02">
        <w:rPr>
          <w:rFonts w:ascii="Times New Roman" w:hAnsi="Times New Roman" w:cs="Times New Roman"/>
          <w:b/>
          <w:bCs/>
          <w:color w:val="264D74"/>
          <w:sz w:val="24"/>
          <w:szCs w:val="24"/>
        </w:rPr>
        <w:t>005-3</w:t>
      </w:r>
      <w:r>
        <w:rPr>
          <w:rFonts w:ascii="Times New Roman" w:hAnsi="Times New Roman" w:cs="Times New Roman"/>
          <w:b/>
          <w:bCs/>
          <w:color w:val="264D74"/>
          <w:sz w:val="24"/>
          <w:szCs w:val="24"/>
        </w:rPr>
        <w:t xml:space="preserve"> R5</w:t>
      </w:r>
    </w:p>
    <w:p w:rsidR="001C1762" w:rsidRPr="00D81BD1" w:rsidRDefault="001C1762" w:rsidP="00D81BD1">
      <w:pPr>
        <w:widowControl w:val="0"/>
        <w:rPr>
          <w:rFonts w:ascii="Times New Roman" w:hAnsi="Times New Roman" w:cs="Times New Roman"/>
          <w:sz w:val="24"/>
          <w:szCs w:val="24"/>
        </w:rPr>
      </w:pPr>
    </w:p>
    <w:p w:rsidR="001C1762" w:rsidRPr="00D478FB" w:rsidRDefault="0069048A" w:rsidP="00D81BD1">
      <w:pPr>
        <w:widowControl w:val="0"/>
        <w:ind w:left="1710" w:hanging="81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1C1762" w:rsidRPr="00D478FB">
        <w:rPr>
          <w:rFonts w:ascii="Times New Roman" w:hAnsi="Times New Roman" w:cs="Times New Roman"/>
          <w:color w:val="365F91"/>
          <w:sz w:val="24"/>
          <w:szCs w:val="24"/>
        </w:rPr>
        <w:t>Verify that the Responsible Entity has reviewed, updated, and maintained all documentation to support compliance with the requirements of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w:t>
      </w:r>
    </w:p>
    <w:p w:rsidR="001C1762" w:rsidRPr="00D81BD1" w:rsidRDefault="001C1762" w:rsidP="00D81BD1">
      <w:pPr>
        <w:widowControl w:val="0"/>
        <w:rPr>
          <w:rFonts w:ascii="Times New Roman" w:hAnsi="Times New Roman" w:cs="Times New Roman"/>
          <w:sz w:val="24"/>
          <w:szCs w:val="24"/>
        </w:rPr>
      </w:pPr>
    </w:p>
    <w:p w:rsidR="001C1762" w:rsidRPr="00D478FB" w:rsidRDefault="0069048A" w:rsidP="00D81BD1">
      <w:pPr>
        <w:widowControl w:val="0"/>
        <w:ind w:left="243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sidR="00F37461">
        <w:rPr>
          <w:rFonts w:ascii="Times New Roman" w:hAnsi="Times New Roman" w:cs="Times New Roman"/>
          <w:bCs/>
          <w:color w:val="365F91"/>
          <w:sz w:val="24"/>
          <w:szCs w:val="24"/>
        </w:rPr>
        <w:t xml:space="preserve">that </w:t>
      </w:r>
      <w:r w:rsidR="00192F5B">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 xml:space="preserve">he Responsible Entity </w:t>
      </w:r>
      <w:r w:rsidR="00B429CC">
        <w:rPr>
          <w:rFonts w:ascii="Times New Roman" w:hAnsi="Times New Roman" w:cs="Times New Roman"/>
          <w:color w:val="365F91"/>
          <w:sz w:val="24"/>
          <w:szCs w:val="24"/>
        </w:rPr>
        <w:t xml:space="preserve">has </w:t>
      </w:r>
      <w:r w:rsidR="001C1762" w:rsidRPr="00D478FB">
        <w:rPr>
          <w:rFonts w:ascii="Times New Roman" w:hAnsi="Times New Roman" w:cs="Times New Roman"/>
          <w:color w:val="365F91"/>
          <w:sz w:val="24"/>
          <w:szCs w:val="24"/>
        </w:rPr>
        <w:t>ensure</w:t>
      </w:r>
      <w:r w:rsidR="00192F5B">
        <w:rPr>
          <w:rFonts w:ascii="Times New Roman" w:hAnsi="Times New Roman" w:cs="Times New Roman"/>
          <w:color w:val="365F91"/>
          <w:sz w:val="24"/>
          <w:szCs w:val="24"/>
        </w:rPr>
        <w:t>d</w:t>
      </w:r>
      <w:r w:rsidR="001C1762" w:rsidRPr="00D478FB">
        <w:rPr>
          <w:rFonts w:ascii="Times New Roman" w:hAnsi="Times New Roman" w:cs="Times New Roman"/>
          <w:color w:val="365F91"/>
          <w:sz w:val="24"/>
          <w:szCs w:val="24"/>
        </w:rPr>
        <w:t xml:space="preserve"> that all documentation required by Standard CIP</w:t>
      </w:r>
      <w:r w:rsidR="001C1762" w:rsidRPr="00D478FB">
        <w:rPr>
          <w:rFonts w:ascii="Times New Roman" w:hAnsi="Times New Roman" w:cs="Times New Roman"/>
          <w:color w:val="365F91"/>
          <w:sz w:val="24"/>
          <w:szCs w:val="24"/>
        </w:rPr>
        <w:noBreakHyphen/>
      </w:r>
      <w:r w:rsidR="00025F02">
        <w:rPr>
          <w:rFonts w:ascii="Times New Roman" w:hAnsi="Times New Roman" w:cs="Times New Roman"/>
          <w:color w:val="365F91"/>
          <w:sz w:val="24"/>
          <w:szCs w:val="24"/>
        </w:rPr>
        <w:t>005-3</w:t>
      </w:r>
      <w:r w:rsidR="001C1762" w:rsidRPr="00D478FB">
        <w:rPr>
          <w:rFonts w:ascii="Times New Roman" w:hAnsi="Times New Roman" w:cs="Times New Roman"/>
          <w:color w:val="365F91"/>
          <w:sz w:val="24"/>
          <w:szCs w:val="24"/>
        </w:rPr>
        <w:t xml:space="preserve"> reflect</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current configurations and processes and review</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documents and procedures referenced in Standard CIP</w:t>
      </w:r>
      <w:r w:rsidR="001C1762" w:rsidRPr="00D478FB">
        <w:rPr>
          <w:rFonts w:ascii="Times New Roman" w:hAnsi="Times New Roman" w:cs="Times New Roman"/>
          <w:color w:val="365F91"/>
          <w:sz w:val="24"/>
          <w:szCs w:val="24"/>
        </w:rPr>
        <w:noBreakHyphen/>
        <w:t>005 at least annually</w:t>
      </w:r>
      <w:r w:rsidR="00192F5B">
        <w:rPr>
          <w:rFonts w:ascii="Times New Roman" w:hAnsi="Times New Roman" w:cs="Times New Roman"/>
          <w:color w:val="365F91"/>
          <w:sz w:val="24"/>
          <w:szCs w:val="24"/>
        </w:rPr>
        <w:t>.</w:t>
      </w:r>
    </w:p>
    <w:p w:rsidR="001C1762" w:rsidRPr="00D81BD1" w:rsidRDefault="001C1762" w:rsidP="00D81BD1">
      <w:pPr>
        <w:widowControl w:val="0"/>
        <w:rPr>
          <w:rFonts w:ascii="Times New Roman" w:hAnsi="Times New Roman" w:cs="Times New Roman"/>
          <w:sz w:val="24"/>
          <w:szCs w:val="24"/>
        </w:rPr>
      </w:pPr>
    </w:p>
    <w:p w:rsidR="001C1762" w:rsidRPr="00D478FB" w:rsidRDefault="0069048A" w:rsidP="00D81BD1">
      <w:pPr>
        <w:widowControl w:val="0"/>
        <w:ind w:left="243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sidR="00192F5B">
        <w:rPr>
          <w:rFonts w:ascii="Times New Roman" w:hAnsi="Times New Roman" w:cs="Times New Roman"/>
          <w:bCs/>
          <w:color w:val="365F91"/>
          <w:sz w:val="24"/>
          <w:szCs w:val="24"/>
        </w:rPr>
        <w:t xml:space="preserve">Verify </w:t>
      </w:r>
      <w:r>
        <w:rPr>
          <w:rFonts w:ascii="Times New Roman" w:hAnsi="Times New Roman" w:cs="Times New Roman"/>
          <w:bCs/>
          <w:color w:val="365F91"/>
          <w:sz w:val="24"/>
          <w:szCs w:val="24"/>
        </w:rPr>
        <w:t xml:space="preserve">that </w:t>
      </w:r>
      <w:r w:rsidR="00225A7E">
        <w:rPr>
          <w:rFonts w:ascii="Times New Roman" w:hAnsi="Times New Roman" w:cs="Times New Roman"/>
          <w:color w:val="365F91"/>
          <w:sz w:val="24"/>
          <w:szCs w:val="24"/>
        </w:rPr>
        <w:t>t</w:t>
      </w:r>
      <w:r w:rsidR="001C1762" w:rsidRPr="00D478FB">
        <w:rPr>
          <w:rFonts w:ascii="Times New Roman" w:hAnsi="Times New Roman" w:cs="Times New Roman"/>
          <w:color w:val="365F91"/>
          <w:sz w:val="24"/>
          <w:szCs w:val="24"/>
        </w:rPr>
        <w:t>he Responsible Entity update</w:t>
      </w:r>
      <w:r w:rsidR="00192F5B">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the documentation to reflect modification</w:t>
      </w:r>
      <w:r w:rsidR="00942637">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of the network or controls within ninety calendar days of the change.</w:t>
      </w:r>
    </w:p>
    <w:p w:rsidR="001C1762" w:rsidRPr="00D81BD1" w:rsidRDefault="001C1762" w:rsidP="00D81BD1">
      <w:pPr>
        <w:widowControl w:val="0"/>
        <w:rPr>
          <w:rFonts w:ascii="Times New Roman" w:hAnsi="Times New Roman" w:cs="Times New Roman"/>
          <w:sz w:val="24"/>
          <w:szCs w:val="24"/>
        </w:rPr>
      </w:pPr>
    </w:p>
    <w:p w:rsidR="00225A7E" w:rsidRDefault="0069048A" w:rsidP="00D81BD1">
      <w:pPr>
        <w:widowControl w:val="0"/>
        <w:ind w:left="2430" w:hanging="720"/>
        <w:rPr>
          <w:rFonts w:ascii="Times New Roman" w:hAnsi="Times New Roman" w:cs="Times New Roman"/>
          <w:color w:val="365F91"/>
          <w:sz w:val="24"/>
          <w:szCs w:val="24"/>
        </w:rPr>
      </w:pPr>
      <w:r w:rsidRPr="00D478FB">
        <w:rPr>
          <w:rFonts w:ascii="Times New Roman" w:hAnsi="Times New Roman" w:cs="Times New Roman"/>
          <w:b/>
          <w:bCs/>
          <w:color w:val="365F91"/>
          <w:sz w:val="24"/>
          <w:szCs w:val="24"/>
        </w:rPr>
        <w:t>___</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00225A7E">
        <w:rPr>
          <w:rFonts w:ascii="Times New Roman" w:hAnsi="Times New Roman" w:cs="Times New Roman"/>
          <w:bCs/>
          <w:color w:val="365F91"/>
          <w:sz w:val="24"/>
          <w:szCs w:val="24"/>
        </w:rPr>
        <w:t xml:space="preserve">Verify </w:t>
      </w:r>
      <w:r>
        <w:rPr>
          <w:rFonts w:ascii="Times New Roman" w:hAnsi="Times New Roman" w:cs="Times New Roman"/>
          <w:bCs/>
          <w:color w:val="365F91"/>
          <w:sz w:val="24"/>
          <w:szCs w:val="24"/>
        </w:rPr>
        <w:t xml:space="preserve">that </w:t>
      </w:r>
      <w:r w:rsidR="00225A7E">
        <w:rPr>
          <w:rFonts w:ascii="Times New Roman" w:hAnsi="Times New Roman" w:cs="Times New Roman"/>
          <w:bCs/>
          <w:color w:val="365F91"/>
          <w:sz w:val="24"/>
          <w:szCs w:val="24"/>
        </w:rPr>
        <w:t>t</w:t>
      </w:r>
      <w:r w:rsidR="001C1762" w:rsidRPr="00D478FB">
        <w:rPr>
          <w:rFonts w:ascii="Times New Roman" w:hAnsi="Times New Roman" w:cs="Times New Roman"/>
          <w:color w:val="365F91"/>
          <w:sz w:val="24"/>
          <w:szCs w:val="24"/>
        </w:rPr>
        <w:t>he Responsible Entity retain</w:t>
      </w:r>
      <w:r w:rsidR="00225A7E">
        <w:rPr>
          <w:rFonts w:ascii="Times New Roman" w:hAnsi="Times New Roman" w:cs="Times New Roman"/>
          <w:color w:val="365F91"/>
          <w:sz w:val="24"/>
          <w:szCs w:val="24"/>
        </w:rPr>
        <w:t>s</w:t>
      </w:r>
      <w:r w:rsidR="001C1762" w:rsidRPr="00D478FB">
        <w:rPr>
          <w:rFonts w:ascii="Times New Roman" w:hAnsi="Times New Roman" w:cs="Times New Roman"/>
          <w:color w:val="365F91"/>
          <w:sz w:val="24"/>
          <w:szCs w:val="24"/>
        </w:rPr>
        <w:t xml:space="preserve"> electronic access logs for at least ninety calendar days. </w:t>
      </w:r>
    </w:p>
    <w:p w:rsidR="00225A7E" w:rsidRPr="00D81BD1" w:rsidRDefault="00225A7E" w:rsidP="00D81BD1">
      <w:pPr>
        <w:widowControl w:val="0"/>
        <w:rPr>
          <w:rFonts w:ascii="Times New Roman" w:hAnsi="Times New Roman" w:cs="Times New Roman"/>
          <w:sz w:val="24"/>
          <w:szCs w:val="24"/>
        </w:rPr>
      </w:pPr>
    </w:p>
    <w:p w:rsidR="001C1762" w:rsidRPr="00D478FB" w:rsidRDefault="00225A7E" w:rsidP="00D81BD1">
      <w:pPr>
        <w:widowControl w:val="0"/>
        <w:ind w:left="1530" w:hanging="90"/>
        <w:rPr>
          <w:rFonts w:ascii="Times New Roman" w:hAnsi="Times New Roman" w:cs="Times New Roman"/>
          <w:color w:val="365F91"/>
          <w:sz w:val="24"/>
          <w:szCs w:val="24"/>
        </w:rPr>
      </w:pPr>
      <w:r>
        <w:rPr>
          <w:rFonts w:ascii="Times New Roman" w:hAnsi="Times New Roman" w:cs="Times New Roman"/>
          <w:color w:val="365F91"/>
          <w:sz w:val="24"/>
          <w:szCs w:val="24"/>
        </w:rPr>
        <w:t>Note</w:t>
      </w:r>
      <w:r w:rsidR="0069048A">
        <w:rPr>
          <w:rFonts w:ascii="Times New Roman" w:hAnsi="Times New Roman" w:cs="Times New Roman"/>
          <w:color w:val="365F91"/>
          <w:sz w:val="24"/>
          <w:szCs w:val="24"/>
        </w:rPr>
        <w:t xml:space="preserve">:  </w:t>
      </w:r>
      <w:r w:rsidR="001C1762" w:rsidRPr="00D478FB">
        <w:rPr>
          <w:rFonts w:ascii="Times New Roman" w:hAnsi="Times New Roman" w:cs="Times New Roman"/>
          <w:color w:val="365F91"/>
          <w:sz w:val="24"/>
          <w:szCs w:val="24"/>
        </w:rPr>
        <w:t xml:space="preserve">Logs related to reportable incidents shall be kept in accordance with the requirements of </w:t>
      </w:r>
    </w:p>
    <w:p w:rsidR="001C1762" w:rsidRPr="00D478FB" w:rsidRDefault="001C1762" w:rsidP="00D81BD1">
      <w:pPr>
        <w:widowControl w:val="0"/>
        <w:ind w:left="1440"/>
        <w:rPr>
          <w:rFonts w:ascii="Times New Roman" w:hAnsi="Times New Roman" w:cs="Times New Roman"/>
          <w:color w:val="365F91"/>
          <w:sz w:val="24"/>
          <w:szCs w:val="24"/>
        </w:rPr>
      </w:pPr>
      <w:r w:rsidRPr="00D478FB">
        <w:rPr>
          <w:rFonts w:ascii="Times New Roman" w:hAnsi="Times New Roman" w:cs="Times New Roman"/>
          <w:color w:val="365F91"/>
          <w:sz w:val="24"/>
          <w:szCs w:val="24"/>
        </w:rPr>
        <w:t xml:space="preserve">         Standard CIP</w:t>
      </w:r>
      <w:r w:rsidRPr="00D478FB">
        <w:rPr>
          <w:rFonts w:ascii="Times New Roman" w:hAnsi="Times New Roman" w:cs="Times New Roman"/>
          <w:color w:val="365F91"/>
          <w:sz w:val="24"/>
          <w:szCs w:val="24"/>
        </w:rPr>
        <w:noBreakHyphen/>
        <w:t>008</w:t>
      </w:r>
      <w:r w:rsidR="00F85A45">
        <w:rPr>
          <w:rFonts w:ascii="Times New Roman" w:hAnsi="Times New Roman" w:cs="Times New Roman"/>
          <w:color w:val="365F91"/>
          <w:sz w:val="24"/>
          <w:szCs w:val="24"/>
        </w:rPr>
        <w:t>-3</w:t>
      </w:r>
      <w:r w:rsidRPr="00D478FB">
        <w:rPr>
          <w:rFonts w:ascii="Times New Roman" w:hAnsi="Times New Roman" w:cs="Times New Roman"/>
          <w:color w:val="365F91"/>
          <w:sz w:val="24"/>
          <w:szCs w:val="24"/>
        </w:rPr>
        <w:t>.</w:t>
      </w:r>
    </w:p>
    <w:p w:rsidR="001C1762" w:rsidRPr="0069048A" w:rsidRDefault="001C1762" w:rsidP="00D81BD1">
      <w:pPr>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Detailed notes:</w:t>
      </w:r>
    </w:p>
    <w:p w:rsidR="001C1762" w:rsidRPr="0076202B" w:rsidRDefault="001C1762" w:rsidP="00D81BD1">
      <w:pPr>
        <w:widowControl w:val="0"/>
        <w:shd w:val="clear" w:color="auto" w:fill="D3DCE9"/>
        <w:tabs>
          <w:tab w:val="left" w:pos="720"/>
        </w:tabs>
        <w:rPr>
          <w:rFonts w:ascii="Times New Roman" w:hAnsi="Times New Roman" w:cs="Times New Roman"/>
          <w:bCs/>
          <w:color w:val="264D74"/>
          <w:sz w:val="24"/>
          <w:szCs w:val="24"/>
        </w:rPr>
      </w:pPr>
    </w:p>
    <w:p w:rsidR="001C1762" w:rsidRPr="0076202B" w:rsidRDefault="001C1762" w:rsidP="00D81BD1">
      <w:pPr>
        <w:widowControl w:val="0"/>
        <w:shd w:val="clear" w:color="auto" w:fill="D3DCE9"/>
        <w:tabs>
          <w:tab w:val="left" w:pos="720"/>
        </w:tabs>
        <w:rPr>
          <w:rFonts w:ascii="Times New Roman" w:hAnsi="Times New Roman" w:cs="Times New Roman"/>
          <w:bCs/>
          <w:color w:val="264D74"/>
          <w:sz w:val="24"/>
          <w:szCs w:val="24"/>
        </w:rPr>
      </w:pPr>
    </w:p>
    <w:p w:rsidR="001C1762" w:rsidRPr="00D81BD1" w:rsidRDefault="001C1762" w:rsidP="00D81BD1">
      <w:pPr>
        <w:widowControl w:val="0"/>
        <w:rPr>
          <w:rFonts w:ascii="Times New Roman" w:hAnsi="Times New Roman" w:cs="Times New Roman"/>
          <w:sz w:val="24"/>
          <w:szCs w:val="24"/>
        </w:rPr>
      </w:pPr>
    </w:p>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1C1762" w:rsidRPr="0076202B" w:rsidTr="007A4504">
        <w:tc>
          <w:tcPr>
            <w:tcW w:w="7848"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1C1762" w:rsidRPr="0076202B" w:rsidRDefault="001C1762" w:rsidP="00D81BD1">
            <w:pPr>
              <w:widowControl w:val="0"/>
              <w:tabs>
                <w:tab w:val="left" w:pos="900"/>
                <w:tab w:val="left" w:pos="6360"/>
              </w:tabs>
              <w:jc w:val="center"/>
              <w:rPr>
                <w:rFonts w:ascii="Times New Roman" w:hAnsi="Times New Roman" w:cs="Times New Roman"/>
                <w:b/>
                <w:bCs/>
                <w:color w:val="264D74"/>
                <w:sz w:val="24"/>
                <w:szCs w:val="24"/>
              </w:rPr>
            </w:pPr>
            <w:r w:rsidRPr="0076202B">
              <w:rPr>
                <w:rFonts w:ascii="Times New Roman" w:hAnsi="Times New Roman" w:cs="Times New Roman"/>
                <w:b/>
                <w:bCs/>
                <w:color w:val="264D74"/>
                <w:sz w:val="24"/>
                <w:szCs w:val="24"/>
              </w:rPr>
              <w:t>Version</w:t>
            </w:r>
          </w:p>
        </w:tc>
      </w:tr>
      <w:tr w:rsidR="001C1762" w:rsidRPr="0076202B" w:rsidTr="007A4504">
        <w:tc>
          <w:tcPr>
            <w:tcW w:w="7848"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nil"/>
              <w:right w:val="nil"/>
            </w:tcBorders>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76202B" w:rsidTr="007A4504">
        <w:tc>
          <w:tcPr>
            <w:tcW w:w="7848"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1C1762" w:rsidRPr="0076202B" w:rsidRDefault="001C1762" w:rsidP="00D81BD1">
            <w:pPr>
              <w:widowControl w:val="0"/>
              <w:tabs>
                <w:tab w:val="left" w:pos="900"/>
                <w:tab w:val="left" w:pos="6360"/>
              </w:tabs>
              <w:rPr>
                <w:rFonts w:ascii="Times New Roman" w:hAnsi="Times New Roman" w:cs="Times New Roman"/>
                <w:b/>
                <w:bCs/>
                <w:color w:val="264D74"/>
                <w:sz w:val="24"/>
                <w:szCs w:val="24"/>
              </w:rPr>
            </w:pPr>
          </w:p>
        </w:tc>
      </w:tr>
    </w:tbl>
    <w:p w:rsidR="00D478FB" w:rsidRPr="00D81BD1" w:rsidRDefault="00D478FB" w:rsidP="00D81BD1">
      <w:pPr>
        <w:widowControl w:val="0"/>
        <w:rPr>
          <w:rFonts w:ascii="Times New Roman" w:hAnsi="Times New Roman" w:cs="Times New Roman"/>
          <w:sz w:val="24"/>
          <w:szCs w:val="24"/>
        </w:rPr>
      </w:pPr>
    </w:p>
    <w:p w:rsidR="00D478FB" w:rsidRPr="00D81BD1" w:rsidRDefault="00D478FB" w:rsidP="00D81BD1">
      <w:pPr>
        <w:widowControl w:val="0"/>
        <w:rPr>
          <w:rFonts w:ascii="Times New Roman" w:hAnsi="Times New Roman" w:cs="Times New Roman"/>
          <w:sz w:val="24"/>
          <w:szCs w:val="24"/>
        </w:rPr>
      </w:pPr>
    </w:p>
    <w:p w:rsidR="001C1762" w:rsidRPr="001C7A56" w:rsidRDefault="001C1762" w:rsidP="00D81BD1">
      <w:pPr>
        <w:autoSpaceDE/>
        <w:autoSpaceDN/>
        <w:adjustRightInd/>
        <w:rPr>
          <w:rFonts w:ascii="Tahoma" w:hAnsi="Tahoma" w:cs="Tahoma"/>
          <w:color w:val="365F91"/>
          <w:sz w:val="40"/>
          <w:szCs w:val="40"/>
          <w14:shadow w14:blurRad="50800" w14:dist="38100" w14:dir="2700000" w14:sx="100000" w14:sy="100000" w14:kx="0" w14:ky="0" w14:algn="tl">
            <w14:srgbClr w14:val="000000">
              <w14:alpha w14:val="60000"/>
            </w14:srgbClr>
          </w14:shadow>
        </w:rPr>
      </w:pPr>
      <w:bookmarkStart w:id="3" w:name="RSAW"/>
      <w:bookmarkEnd w:id="3"/>
      <w:r w:rsidRPr="001C7A56">
        <w:rPr>
          <w:rFonts w:ascii="Tahoma" w:hAnsi="Tahoma" w:cs="Tahoma"/>
          <w:color w:val="365F91"/>
          <w:sz w:val="40"/>
          <w:szCs w:val="40"/>
          <w14:shadow w14:blurRad="50800" w14:dist="38100" w14:dir="2700000" w14:sx="100000" w14:sy="100000" w14:kx="0" w14:ky="0" w14:algn="tl">
            <w14:srgbClr w14:val="000000">
              <w14:alpha w14:val="60000"/>
            </w14:srgbClr>
          </w14:shadow>
        </w:rPr>
        <w:t>Supplemental Information</w:t>
      </w:r>
    </w:p>
    <w:p w:rsidR="001C1762" w:rsidRDefault="001C1762" w:rsidP="00D81BD1">
      <w:pPr>
        <w:widowControl w:val="0"/>
        <w:tabs>
          <w:tab w:val="left" w:pos="60"/>
        </w:tabs>
        <w:rPr>
          <w:rFonts w:ascii="Times New Roman" w:hAnsi="Times New Roman" w:cs="Times New Roman"/>
          <w:sz w:val="24"/>
          <w:szCs w:val="24"/>
        </w:rPr>
      </w:pPr>
    </w:p>
    <w:p w:rsidR="00D478FB" w:rsidRPr="00D478FB" w:rsidRDefault="00D478FB" w:rsidP="00D81BD1">
      <w:pPr>
        <w:rPr>
          <w:rFonts w:ascii="Times New Roman" w:hAnsi="Times New Roman" w:cs="Times New Roman"/>
          <w:sz w:val="24"/>
          <w:szCs w:val="24"/>
        </w:rPr>
      </w:pPr>
      <w:r w:rsidRPr="00D478FB">
        <w:rPr>
          <w:rStyle w:val="Strong"/>
          <w:rFonts w:ascii="Times New Roman" w:hAnsi="Times New Roman" w:cs="Times New Roman"/>
          <w:sz w:val="24"/>
          <w:szCs w:val="24"/>
        </w:rPr>
        <w:t xml:space="preserve">Other </w:t>
      </w:r>
      <w:r w:rsidRPr="00D478FB">
        <w:rPr>
          <w:rStyle w:val="Strong"/>
          <w:rFonts w:ascii="Times New Roman" w:hAnsi="Times New Roman" w:cs="Times New Roman"/>
          <w:sz w:val="24"/>
          <w:szCs w:val="24"/>
        </w:rPr>
        <w:noBreakHyphen/>
      </w:r>
      <w:r w:rsidRPr="00D478FB">
        <w:rPr>
          <w:rFonts w:ascii="Times New Roman" w:hAnsi="Times New Roman" w:cs="Times New Roman"/>
          <w:sz w:val="24"/>
          <w:szCs w:val="24"/>
        </w:rPr>
        <w:t xml:space="preserve"> The list of questions above is not all inclusive of evidence required to show compliance with the Reliability Standard. Provide additional </w:t>
      </w:r>
      <w:r w:rsidR="0069048A" w:rsidRPr="00D478FB">
        <w:rPr>
          <w:rFonts w:ascii="Times New Roman" w:hAnsi="Times New Roman" w:cs="Times New Roman"/>
          <w:sz w:val="24"/>
          <w:szCs w:val="24"/>
        </w:rPr>
        <w:t>information</w:t>
      </w:r>
      <w:r w:rsidR="0069048A">
        <w:rPr>
          <w:rFonts w:ascii="Times New Roman" w:hAnsi="Times New Roman" w:cs="Times New Roman"/>
          <w:sz w:val="24"/>
          <w:szCs w:val="24"/>
        </w:rPr>
        <w:t xml:space="preserve"> </w:t>
      </w:r>
      <w:r w:rsidRPr="00D478FB">
        <w:rPr>
          <w:rFonts w:ascii="Times New Roman" w:hAnsi="Times New Roman" w:cs="Times New Roman"/>
          <w:sz w:val="24"/>
          <w:szCs w:val="24"/>
        </w:rPr>
        <w:t>here</w:t>
      </w:r>
      <w:r w:rsidRPr="00D478FB">
        <w:rPr>
          <w:rStyle w:val="Strong"/>
          <w:rFonts w:ascii="Times New Roman" w:hAnsi="Times New Roman" w:cs="Times New Roman"/>
          <w:b w:val="0"/>
          <w:sz w:val="24"/>
          <w:szCs w:val="24"/>
        </w:rPr>
        <w:t xml:space="preserve">, </w:t>
      </w:r>
      <w:r w:rsidRPr="00D478FB">
        <w:rPr>
          <w:rStyle w:val="Strong"/>
          <w:rFonts w:ascii="Times New Roman" w:hAnsi="Times New Roman" w:cs="Times New Roman"/>
          <w:sz w:val="24"/>
          <w:szCs w:val="24"/>
          <w:u w:val="single"/>
        </w:rPr>
        <w:t>as necessary</w:t>
      </w:r>
      <w:r w:rsidRPr="00D478FB">
        <w:rPr>
          <w:rStyle w:val="Strong"/>
          <w:rFonts w:ascii="Times New Roman" w:hAnsi="Times New Roman" w:cs="Times New Roman"/>
          <w:b w:val="0"/>
          <w:sz w:val="24"/>
          <w:szCs w:val="24"/>
        </w:rPr>
        <w:t xml:space="preserve"> that</w:t>
      </w:r>
      <w:r w:rsidRPr="00D478FB">
        <w:rPr>
          <w:rFonts w:ascii="Times New Roman" w:hAnsi="Times New Roman" w:cs="Times New Roman"/>
          <w:b/>
          <w:sz w:val="24"/>
          <w:szCs w:val="24"/>
        </w:rPr>
        <w:t xml:space="preserve"> </w:t>
      </w:r>
      <w:r w:rsidRPr="00D478FB">
        <w:rPr>
          <w:rFonts w:ascii="Times New Roman" w:hAnsi="Times New Roman" w:cs="Times New Roman"/>
          <w:sz w:val="24"/>
          <w:szCs w:val="24"/>
        </w:rPr>
        <w:t>demonstrates compliance with this Reliability Standard.</w:t>
      </w:r>
      <w:r w:rsidR="0069048A">
        <w:rPr>
          <w:rFonts w:ascii="Times New Roman" w:hAnsi="Times New Roman" w:cs="Times New Roman"/>
          <w:sz w:val="24"/>
          <w:szCs w:val="24"/>
        </w:rPr>
        <w:t xml:space="preserve">  </w:t>
      </w:r>
    </w:p>
    <w:p w:rsidR="00C43879" w:rsidRPr="00D81BD1" w:rsidRDefault="00C43879" w:rsidP="00D81BD1">
      <w:pPr>
        <w:widowControl w:val="0"/>
        <w:rPr>
          <w:rFonts w:ascii="Times New Roman" w:hAnsi="Times New Roman" w:cs="Times New Roman"/>
          <w:sz w:val="24"/>
          <w:szCs w:val="24"/>
        </w:rPr>
      </w:pPr>
    </w:p>
    <w:p w:rsidR="00C43879" w:rsidRPr="00D81BD1" w:rsidRDefault="00C43879" w:rsidP="00D81BD1">
      <w:pPr>
        <w:widowControl w:val="0"/>
        <w:rPr>
          <w:rFonts w:ascii="Times New Roman" w:hAnsi="Times New Roman" w:cs="Times New Roman"/>
          <w:sz w:val="24"/>
          <w:szCs w:val="24"/>
        </w:rPr>
      </w:pPr>
    </w:p>
    <w:p w:rsidR="001C1762" w:rsidRDefault="001C1762" w:rsidP="00D81BD1">
      <w:pPr>
        <w:widowControl w:val="0"/>
        <w:tabs>
          <w:tab w:val="left" w:pos="60"/>
        </w:tabs>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C1762" w:rsidRPr="0069048A" w:rsidRDefault="001C1762" w:rsidP="00D81BD1">
      <w:pPr>
        <w:widowControl w:val="0"/>
        <w:rPr>
          <w:rFonts w:ascii="Times New Roman" w:hAnsi="Times New Roman" w:cs="Times New Roman"/>
          <w:sz w:val="24"/>
          <w:szCs w:val="24"/>
        </w:rPr>
      </w:pPr>
    </w:p>
    <w:p w:rsidR="001C1762" w:rsidRPr="0069048A" w:rsidRDefault="001C1762" w:rsidP="00D81BD1">
      <w:pPr>
        <w:widowControl w:val="0"/>
        <w:shd w:val="clear" w:color="auto" w:fill="D3DCE9"/>
        <w:tabs>
          <w:tab w:val="left" w:pos="720"/>
        </w:tabs>
        <w:rPr>
          <w:rFonts w:ascii="Times New Roman" w:hAnsi="Times New Roman" w:cs="Times New Roman"/>
          <w:bCs/>
          <w:sz w:val="24"/>
          <w:szCs w:val="24"/>
        </w:rPr>
      </w:pPr>
    </w:p>
    <w:p w:rsidR="001C1762" w:rsidRPr="0069048A" w:rsidRDefault="001C1762" w:rsidP="00D81BD1">
      <w:pPr>
        <w:widowControl w:val="0"/>
        <w:shd w:val="clear" w:color="auto" w:fill="D3DCE9"/>
        <w:tabs>
          <w:tab w:val="left" w:pos="720"/>
        </w:tabs>
        <w:rPr>
          <w:rFonts w:ascii="Times New Roman" w:hAnsi="Times New Roman" w:cs="Times New Roman"/>
          <w:bCs/>
          <w:sz w:val="24"/>
          <w:szCs w:val="24"/>
        </w:rPr>
      </w:pPr>
    </w:p>
    <w:p w:rsidR="001C1762" w:rsidRPr="0069048A" w:rsidRDefault="001C1762" w:rsidP="00D81BD1">
      <w:pPr>
        <w:widowControl w:val="0"/>
        <w:rPr>
          <w:rFonts w:ascii="Times New Roman" w:hAnsi="Times New Roman" w:cs="Times New Roman"/>
          <w:sz w:val="24"/>
          <w:szCs w:val="24"/>
        </w:rPr>
      </w:pPr>
    </w:p>
    <w:p w:rsidR="001C1762" w:rsidRPr="00D81BD1" w:rsidRDefault="001C1762" w:rsidP="00D81BD1">
      <w:pPr>
        <w:widowControl w:val="0"/>
        <w:rPr>
          <w:rFonts w:ascii="Times New Roman" w:hAnsi="Times New Roman" w:cs="Times New Roman"/>
          <w:sz w:val="24"/>
          <w:szCs w:val="24"/>
        </w:rPr>
      </w:pPr>
    </w:p>
    <w:p w:rsidR="001C1762" w:rsidRDefault="001C1762" w:rsidP="00D81BD1">
      <w:pPr>
        <w:pStyle w:val="Heading1"/>
        <w:rPr>
          <w:sz w:val="20"/>
          <w:szCs w:val="20"/>
        </w:rPr>
      </w:pPr>
      <w:r w:rsidRPr="001C7E14">
        <w:t>Compliance Findings Summary</w:t>
      </w:r>
      <w:r>
        <w:t xml:space="preserve"> </w:t>
      </w:r>
      <w:r w:rsidRPr="001F77C7">
        <w:rPr>
          <w:sz w:val="20"/>
          <w:szCs w:val="20"/>
        </w:rPr>
        <w:t>(to be filled out by auditor)</w:t>
      </w:r>
    </w:p>
    <w:p w:rsidR="00D478FB" w:rsidRPr="00D478FB" w:rsidRDefault="00D478FB" w:rsidP="00D81BD1"/>
    <w:tbl>
      <w:tblPr>
        <w:tblW w:w="0" w:type="auto"/>
        <w:tblLook w:val="00A0" w:firstRow="1" w:lastRow="0" w:firstColumn="1" w:lastColumn="0" w:noHBand="0" w:noVBand="0"/>
      </w:tblPr>
      <w:tblGrid>
        <w:gridCol w:w="693"/>
        <w:gridCol w:w="541"/>
        <w:gridCol w:w="617"/>
        <w:gridCol w:w="597"/>
        <w:gridCol w:w="8568"/>
      </w:tblGrid>
      <w:tr w:rsidR="001C1762" w:rsidRPr="008374A0" w:rsidTr="007A4504">
        <w:tc>
          <w:tcPr>
            <w:tcW w:w="693" w:type="dxa"/>
            <w:tcBorders>
              <w:top w:val="single" w:sz="4" w:space="0" w:color="548DD4"/>
              <w:bottom w:val="single" w:sz="4" w:space="0" w:color="548DD4"/>
            </w:tcBorders>
          </w:tcPr>
          <w:p w:rsidR="001C1762" w:rsidRDefault="001C1762" w:rsidP="00D81BD1">
            <w:pPr>
              <w:widowControl w:val="0"/>
              <w:tabs>
                <w:tab w:val="left" w:pos="900"/>
                <w:tab w:val="left" w:pos="6360"/>
              </w:tabs>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1C1762" w:rsidRDefault="001C1762" w:rsidP="00D81BD1">
            <w:pPr>
              <w:widowControl w:val="0"/>
              <w:tabs>
                <w:tab w:val="left" w:pos="900"/>
                <w:tab w:val="left" w:pos="6360"/>
              </w:tabs>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1C1762" w:rsidRPr="008374A0" w:rsidTr="007A450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8374A0" w:rsidTr="007A4504">
        <w:tc>
          <w:tcPr>
            <w:tcW w:w="693" w:type="dxa"/>
            <w:tcBorders>
              <w:top w:val="single" w:sz="4" w:space="0" w:color="548DD4"/>
              <w:left w:val="single" w:sz="4" w:space="0" w:color="548DD4"/>
              <w:bottom w:val="single" w:sz="4" w:space="0" w:color="548DD4"/>
              <w:right w:val="single" w:sz="4" w:space="0" w:color="548DD4"/>
            </w:tcBorders>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1C1762" w:rsidRPr="008374A0"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1C1762" w:rsidRPr="008374A0"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8374A0" w:rsidTr="007A450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8374A0" w:rsidTr="007A4504">
        <w:tc>
          <w:tcPr>
            <w:tcW w:w="693" w:type="dxa"/>
            <w:tcBorders>
              <w:top w:val="single" w:sz="4" w:space="0" w:color="548DD4"/>
              <w:left w:val="single" w:sz="4" w:space="0" w:color="548DD4"/>
              <w:bottom w:val="single" w:sz="4" w:space="0" w:color="548DD4"/>
              <w:right w:val="single" w:sz="4" w:space="0" w:color="548DD4"/>
            </w:tcBorders>
            <w:shd w:val="clear" w:color="auto" w:fill="auto"/>
          </w:tcPr>
          <w:p w:rsidR="001C1762" w:rsidRDefault="001C1762" w:rsidP="00D81BD1">
            <w:pPr>
              <w:widowControl w:val="0"/>
              <w:tabs>
                <w:tab w:val="left" w:pos="900"/>
                <w:tab w:val="left" w:pos="6360"/>
              </w:tabs>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shd w:val="clear" w:color="auto" w:fill="auto"/>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auto"/>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auto"/>
          </w:tcPr>
          <w:p w:rsidR="001C1762" w:rsidRPr="008374A0"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auto"/>
          </w:tcPr>
          <w:p w:rsidR="001C1762" w:rsidRPr="008374A0" w:rsidRDefault="001C1762" w:rsidP="00D81BD1">
            <w:pPr>
              <w:widowControl w:val="0"/>
              <w:tabs>
                <w:tab w:val="left" w:pos="900"/>
                <w:tab w:val="left" w:pos="6360"/>
              </w:tabs>
              <w:rPr>
                <w:rFonts w:ascii="Times New Roman" w:hAnsi="Times New Roman" w:cs="Times New Roman"/>
                <w:b/>
                <w:bCs/>
                <w:color w:val="264D74"/>
                <w:sz w:val="24"/>
                <w:szCs w:val="24"/>
              </w:rPr>
            </w:pPr>
          </w:p>
        </w:tc>
      </w:tr>
      <w:tr w:rsidR="001C1762" w:rsidRPr="008374A0" w:rsidTr="007A4504">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1C1762" w:rsidRDefault="001C1762" w:rsidP="00D81BD1">
            <w:pPr>
              <w:widowControl w:val="0"/>
              <w:tabs>
                <w:tab w:val="left" w:pos="900"/>
                <w:tab w:val="left" w:pos="6360"/>
              </w:tabs>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1C1762" w:rsidRPr="008374A0" w:rsidRDefault="001C1762" w:rsidP="00D81BD1">
            <w:pPr>
              <w:widowControl w:val="0"/>
              <w:tabs>
                <w:tab w:val="left" w:pos="900"/>
                <w:tab w:val="left" w:pos="6360"/>
              </w:tabs>
              <w:rPr>
                <w:rFonts w:ascii="Times New Roman" w:hAnsi="Times New Roman" w:cs="Times New Roman"/>
                <w:b/>
                <w:bCs/>
                <w:color w:val="264D74"/>
                <w:sz w:val="24"/>
                <w:szCs w:val="24"/>
              </w:rPr>
            </w:pPr>
          </w:p>
        </w:tc>
      </w:tr>
    </w:tbl>
    <w:p w:rsidR="0069048A" w:rsidRPr="0069048A" w:rsidRDefault="0069048A" w:rsidP="00D81BD1">
      <w:pPr>
        <w:widowControl w:val="0"/>
        <w:rPr>
          <w:rFonts w:ascii="Times New Roman" w:hAnsi="Times New Roman" w:cs="Times New Roman"/>
          <w:bCs/>
          <w:sz w:val="24"/>
          <w:szCs w:val="24"/>
        </w:rPr>
      </w:pPr>
    </w:p>
    <w:p w:rsidR="0069048A" w:rsidRPr="0069048A" w:rsidRDefault="0069048A" w:rsidP="00D81BD1">
      <w:pPr>
        <w:widowControl w:val="0"/>
        <w:rPr>
          <w:rFonts w:ascii="Times New Roman" w:hAnsi="Times New Roman" w:cs="Times New Roman"/>
          <w:bCs/>
          <w:sz w:val="24"/>
          <w:szCs w:val="24"/>
        </w:rPr>
      </w:pPr>
    </w:p>
    <w:p w:rsidR="00890CD5" w:rsidRPr="00890CD5" w:rsidRDefault="001C1762" w:rsidP="008A65F2">
      <w:pPr>
        <w:autoSpaceDE/>
        <w:autoSpaceDN/>
        <w:adjustRightInd/>
        <w:jc w:val="right"/>
        <w:rPr>
          <w:rFonts w:ascii="Times New Roman" w:hAnsi="Times New Roman" w:cs="Times New Roman"/>
          <w:b/>
          <w:sz w:val="24"/>
          <w:szCs w:val="24"/>
        </w:rPr>
      </w:pPr>
      <w:r>
        <w:rPr>
          <w:rFonts w:ascii="Times New Roman" w:hAnsi="Times New Roman" w:cs="Times New Roman"/>
          <w:b/>
          <w:bCs/>
          <w:color w:val="264D74"/>
          <w:sz w:val="24"/>
          <w:szCs w:val="24"/>
        </w:rPr>
        <w:br w:type="page"/>
      </w:r>
      <w:bookmarkStart w:id="4" w:name="OLE_LINK1"/>
      <w:bookmarkStart w:id="5" w:name="OLE_LINK2"/>
      <w:r>
        <w:rPr>
          <w:rFonts w:ascii="Times New Roman" w:hAnsi="Times New Roman" w:cs="Times New Roman"/>
          <w:b/>
          <w:sz w:val="24"/>
          <w:szCs w:val="24"/>
        </w:rPr>
        <w:t>Excerpts f</w:t>
      </w:r>
      <w:r w:rsidR="00890CD5" w:rsidRPr="00890CD5">
        <w:rPr>
          <w:rFonts w:ascii="Times New Roman" w:hAnsi="Times New Roman" w:cs="Times New Roman"/>
          <w:b/>
          <w:sz w:val="24"/>
          <w:szCs w:val="24"/>
        </w:rPr>
        <w:t>rom FERC Orders -- For Reference Purposes Only</w:t>
      </w:r>
    </w:p>
    <w:p w:rsidR="00890CD5" w:rsidRPr="00890CD5" w:rsidRDefault="00890CD5" w:rsidP="00D81BD1">
      <w:pPr>
        <w:pStyle w:val="Header"/>
        <w:jc w:val="right"/>
        <w:rPr>
          <w:rFonts w:ascii="Times New Roman" w:hAnsi="Times New Roman" w:cs="Times New Roman"/>
          <w:b/>
          <w:sz w:val="24"/>
          <w:szCs w:val="24"/>
        </w:rPr>
      </w:pPr>
      <w:r w:rsidRPr="00890CD5">
        <w:rPr>
          <w:rFonts w:ascii="Times New Roman" w:hAnsi="Times New Roman" w:cs="Times New Roman"/>
          <w:b/>
          <w:sz w:val="24"/>
          <w:szCs w:val="24"/>
        </w:rPr>
        <w:t xml:space="preserve">Updated Through </w:t>
      </w:r>
      <w:r w:rsidR="00A769E9">
        <w:rPr>
          <w:rFonts w:ascii="Times New Roman" w:hAnsi="Times New Roman" w:cs="Times New Roman"/>
          <w:b/>
          <w:sz w:val="24"/>
          <w:szCs w:val="24"/>
        </w:rPr>
        <w:t>August 2010</w:t>
      </w:r>
    </w:p>
    <w:p w:rsidR="00890CD5" w:rsidRPr="00890CD5" w:rsidRDefault="00890CD5" w:rsidP="00D81BD1">
      <w:pPr>
        <w:pStyle w:val="Header"/>
        <w:jc w:val="right"/>
        <w:rPr>
          <w:rFonts w:ascii="Times New Roman" w:hAnsi="Times New Roman" w:cs="Times New Roman"/>
          <w:b/>
          <w:sz w:val="24"/>
          <w:szCs w:val="24"/>
        </w:rPr>
      </w:pPr>
      <w:r>
        <w:rPr>
          <w:rFonts w:ascii="Times New Roman" w:hAnsi="Times New Roman" w:cs="Times New Roman"/>
          <w:b/>
          <w:sz w:val="24"/>
          <w:szCs w:val="24"/>
        </w:rPr>
        <w:t>CIP</w:t>
      </w:r>
      <w:r w:rsidRPr="00890CD5">
        <w:rPr>
          <w:rFonts w:ascii="Times New Roman" w:hAnsi="Times New Roman" w:cs="Times New Roman"/>
          <w:b/>
          <w:sz w:val="24"/>
          <w:szCs w:val="24"/>
        </w:rPr>
        <w:t>-00</w:t>
      </w:r>
      <w:r>
        <w:rPr>
          <w:rFonts w:ascii="Times New Roman" w:hAnsi="Times New Roman" w:cs="Times New Roman"/>
          <w:b/>
          <w:sz w:val="24"/>
          <w:szCs w:val="24"/>
        </w:rPr>
        <w:t>5</w:t>
      </w:r>
      <w:r w:rsidRPr="00890CD5">
        <w:rPr>
          <w:rFonts w:ascii="Times New Roman" w:hAnsi="Times New Roman" w:cs="Times New Roman"/>
          <w:b/>
          <w:sz w:val="24"/>
          <w:szCs w:val="24"/>
        </w:rPr>
        <w:t>-</w:t>
      </w:r>
      <w:r>
        <w:rPr>
          <w:rFonts w:ascii="Times New Roman" w:hAnsi="Times New Roman" w:cs="Times New Roman"/>
          <w:b/>
          <w:sz w:val="24"/>
          <w:szCs w:val="24"/>
        </w:rPr>
        <w:t>1</w:t>
      </w:r>
    </w:p>
    <w:bookmarkEnd w:id="4"/>
    <w:bookmarkEnd w:id="5"/>
    <w:p w:rsidR="00890CD5" w:rsidRPr="00890CD5" w:rsidRDefault="00890CD5" w:rsidP="00D81BD1">
      <w:pPr>
        <w:widowControl w:val="0"/>
        <w:rPr>
          <w:rFonts w:ascii="Times New Roman" w:hAnsi="Times New Roman" w:cs="Times New Roman"/>
          <w:sz w:val="24"/>
          <w:szCs w:val="24"/>
        </w:rPr>
      </w:pPr>
    </w:p>
    <w:p w:rsidR="00890CD5" w:rsidRPr="00890CD5" w:rsidRDefault="00890CD5" w:rsidP="00D81BD1">
      <w:pPr>
        <w:widowControl w:val="0"/>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b/>
          <w:sz w:val="24"/>
          <w:szCs w:val="24"/>
        </w:rPr>
        <w:t xml:space="preserve">Order 706   </w:t>
      </w:r>
    </w:p>
    <w:p w:rsidR="00890CD5" w:rsidRPr="00D81BD1" w:rsidRDefault="00890CD5" w:rsidP="00D81BD1">
      <w:pPr>
        <w:widowControl w:val="0"/>
        <w:rPr>
          <w:rFonts w:ascii="Times New Roman" w:hAnsi="Times New Roman" w:cs="Times New Roman"/>
          <w:sz w:val="24"/>
          <w:szCs w:val="24"/>
        </w:rPr>
      </w:pPr>
    </w:p>
    <w:p w:rsidR="00890CD5" w:rsidRDefault="00890CD5" w:rsidP="00D81BD1">
      <w:pPr>
        <w:pStyle w:val="FERCparanumber"/>
        <w:numPr>
          <w:ilvl w:val="0"/>
          <w:numId w:val="0"/>
        </w:numPr>
        <w:spacing w:after="0"/>
        <w:rPr>
          <w:sz w:val="24"/>
        </w:rPr>
      </w:pPr>
      <w:r w:rsidRPr="00890CD5">
        <w:rPr>
          <w:sz w:val="24"/>
        </w:rPr>
        <w:t>P 1.  Pursuant to section 215 of the Federal Power Act (FPA), the Commission approves eight Critical Infrastructure Protection (CIP) Reliability Standards submitted to the Commission for approval by the North American Electric Reliability Corporation (NERC).  The CIP Reliability Standards require certain users, owners, and operators of the Bulk-Power System to comply with specific requirements to safeguard critical cyber assets.  In addition, pursuant to section 215(d)(5) of the FPA, the Commission directs NERC to develop modifications to the CIP Reliability Standards to address specific concerns identified by the Commission.</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P 13.  In the Final Rule, the Commission approves the eight CIP Reliability Standards, finding that they are just and reasonable, not unduly discriminatory or preferential and in the public interest.  Further, the Commission approves NERC’s implementation plan that sets milestones for responsible entities to achieve full compliance with the CIP Reliability Standards …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P 24.  The Commission approves the eight CIP Reliability Standards pursuant to section 215(d) of the FPA, as discussed below.  In approving the CIP Reliability Standards, the Commission concludes that they are just, reasonable, not unduly discriminatory or preferential, and in the public interest.  These CIP Reliability Standards, together, provide baseline requirements for the protection of critical cyber assets that support the nation’s Bulk-Power System.  Thus, the CIP Reliability Standards serve an important reliability goal.  Further, as discussed below, the CIP Reliability Standards clearly identify the entities to which they apply, apply throughout the interconnected Bulk-Power System, and provide a reasonable timetable for implementation.</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47.  The Commission adopts the CIP NOPR approach regarding NERC and Regional Entity compliance with the CIP Reliability Standards.  The Commission maintains its belief that NERC’s compliance is necessary in light of its interconnectivity with other entities that own and operate critical assets.  Further, we conclude that NERC’s Rules of Procedure, which state that the ERO will comply with each Reliability Standard that identifies the ERO as an applicable entity, provides an adequate means to assure that NERC is obligated to comply with the CIP Reliability Standards.  Likewise, the delegation agreements between NERC and each Regional Entity expressly state that the Regional Entity is committed to comply with approved Reliability Standards.  Based on these provisions, we find that the Commission has authority to oversee the compliance of NERC and the Regional Entities with the CIP Reliability Standards.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P 48.  … we believe that NERC’s position as overseer of Bulk-Power System reliability provides a level of assurance that it will take compliance seriously.  Moreover, section 215(e)(5) of the FPA provides that the Commission may take such action as is necessary or appropriate against the ERO or a regional entity to ensure compliance with a Reliability Standard or Commission order.</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P 49.  The Commission also adopts its CIP NOPR approach and concludes that reliance on the NERC registration process at this time is an appropriate means of identifying the entities that must comply with the CIP Reliability Standards.  We are concerned … that some small entities that are not identified in the NERC registry may become gateways for cyber attacks.  However, we are not prepared to adopt [the] … approach of requiring that any entity connected to the Bulk-Power System, regardless of size, must comply with the CIP Reliability Standards irrespective of the NERC registry.  We believe this approach is overly-expansive and may raise jurisdictional issues.  Rather, we rely on NERC and the Regional Entities to be vigilant in assuring that all appropriate entities are registered to ensure the security of the Bulk-Power System.</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50.  … the NERC registry process is designed to identify and register entities for compliance with Reliability Standards, and not identify lists of assets.  In the CIP NOPR, the Commission explained that it would expect NERC to register the owner or operator of an important asset, such as a blackstart unit, even though the facility may be relatively small or connected at low voltage.  While the facility would not be registered or listed through the registration process, NERC’s or a Regional Entity’s awareness of the critical asset may reasonably result in the registration of the owner or operator of the facility.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P 51.  Likewise, we believe that NERC should register demand side aggregators if the loss of their load shedding capability, for reasons such as a cyber incident, would affect the reliability or operability of the Bulk-Power System.  EEI and ISO/RTO Council concur that the need for the registration of demand side aggregators may arise, but state that it is not clear whether aggregators fit any of the current registration categories defined by NERC.  We agree with EEI and ISO/RTO Council that NERC should consider whether there is a current need to register demand side aggregators and, if so, to address any related issues and develop criteria for their registration.</w:t>
      </w:r>
    </w:p>
    <w:p w:rsidR="006A5337" w:rsidRPr="00890CD5" w:rsidRDefault="006A5337" w:rsidP="00D81BD1">
      <w:pPr>
        <w:pStyle w:val="FERCparanumber"/>
        <w:numPr>
          <w:ilvl w:val="0"/>
          <w:numId w:val="0"/>
        </w:numPr>
        <w:spacing w:after="0"/>
        <w:rPr>
          <w:sz w:val="24"/>
        </w:rPr>
      </w:pPr>
    </w:p>
    <w:p w:rsidR="00890CD5" w:rsidRPr="00890CD5" w:rsidRDefault="00890CD5" w:rsidP="00D81BD1">
      <w:pPr>
        <w:pStyle w:val="FERCparanumber"/>
        <w:numPr>
          <w:ilvl w:val="0"/>
          <w:numId w:val="0"/>
        </w:numPr>
        <w:spacing w:after="0"/>
        <w:rPr>
          <w:sz w:val="24"/>
        </w:rPr>
      </w:pPr>
      <w:r w:rsidRPr="00890CD5">
        <w:rPr>
          <w:sz w:val="24"/>
        </w:rPr>
        <w:t>P 52.  The Commission agrees with the many commenters that suggest that the responsibility of a third-party vendor for compliance with the CIP Reliability Standards is a matter that should be addressed in contracts between the registered entity that is responsible for mandatory compliance with the Standards and its vendor.  To the extent that the responsible entity makes a business decision to hire an outside contractor to perform services for it, the responsible entity remains responsible for compliance with the relevant Reliability Standards.  Thus, it is incumbent upon the responsible entity to assure that its third-party vendor acts in compliance with the CIP Reliability Standards.  We agree with ISO/RTO Council’s characterization of the matter:</w:t>
      </w:r>
    </w:p>
    <w:p w:rsidR="00890CD5" w:rsidRPr="00890CD5" w:rsidRDefault="00890CD5" w:rsidP="00D81BD1">
      <w:pPr>
        <w:pStyle w:val="FERCparanumber"/>
        <w:widowControl w:val="0"/>
        <w:numPr>
          <w:ilvl w:val="0"/>
          <w:numId w:val="0"/>
        </w:numPr>
        <w:spacing w:after="0"/>
        <w:ind w:left="720" w:right="720"/>
        <w:rPr>
          <w:sz w:val="24"/>
        </w:rPr>
      </w:pPr>
      <w:r w:rsidRPr="00890CD5">
        <w:rPr>
          <w:sz w:val="24"/>
        </w:rPr>
        <w:t>. . . when an application is developed and maintained by an outsourced provider, that outsourced provider manages physical and cyber access to the environment on which the application runs and therefore must be contractually obligated to the Responsible Entity to comply with the Reliability Standards.</w:t>
      </w:r>
    </w:p>
    <w:p w:rsidR="00890CD5" w:rsidRDefault="00890CD5" w:rsidP="00D81BD1">
      <w:pPr>
        <w:pStyle w:val="FERCparanumber"/>
        <w:widowControl w:val="0"/>
        <w:numPr>
          <w:ilvl w:val="0"/>
          <w:numId w:val="0"/>
        </w:numPr>
        <w:spacing w:after="0"/>
        <w:ind w:left="720" w:right="720"/>
        <w:rPr>
          <w:sz w:val="24"/>
        </w:rPr>
      </w:pPr>
      <w:r w:rsidRPr="00890CD5">
        <w:rPr>
          <w:sz w:val="24"/>
        </w:rPr>
        <w:t>While such providers are not registered entities subject to the Reliability Standards, they must perform the services and operate the applications in a manner consistent with the Reliability Standards. . . the Responsible Entity should be charged with incorporating contractual terms and conditions into agreements with third-party service providers that obligate the providers to comply with the requirements of the Reliability Standards.  In that regard, if a Responsible Entity determines that it is necessary to outsource a service that is essential to the reliable operation of a Critical Asset, Critical Cyber Asset, or the bulk electric system, it is clear that the Responsible Entity must be held responsible and accountable for compliance with the Reliability Standards.</w:t>
      </w:r>
    </w:p>
    <w:p w:rsidR="006A5337" w:rsidRPr="00890CD5" w:rsidRDefault="006A5337" w:rsidP="00D81BD1">
      <w:pPr>
        <w:pStyle w:val="FERCparanumber"/>
        <w:widowControl w:val="0"/>
        <w:numPr>
          <w:ilvl w:val="0"/>
          <w:numId w:val="0"/>
        </w:numPr>
        <w:spacing w:after="0"/>
        <w:ind w:left="720" w:right="720"/>
        <w:rPr>
          <w:sz w:val="24"/>
        </w:rPr>
      </w:pPr>
    </w:p>
    <w:p w:rsidR="00890CD5" w:rsidRDefault="00890CD5" w:rsidP="00D81BD1">
      <w:pPr>
        <w:pStyle w:val="FERCparanumber"/>
        <w:numPr>
          <w:ilvl w:val="0"/>
          <w:numId w:val="0"/>
        </w:numPr>
        <w:spacing w:after="0"/>
        <w:rPr>
          <w:sz w:val="24"/>
        </w:rPr>
      </w:pPr>
      <w:r w:rsidRPr="00890CD5">
        <w:rPr>
          <w:sz w:val="24"/>
        </w:rPr>
        <w:t>P 53.  Further, it is incumbent upon a responsible entity to conduct vigorous oversight of the activities and procedures followed by the vendors they employ.  Thus, we expect a responsible entity to address in its security policy under CIP-003-1 its policies regarding its oversight of third-party vendors.</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86.  The Commission adopts its CIP NOPR proposal and approves NERC’s implementation plan and time frames for responsible entities to achieve auditable compliance.  Responsible entities require a reasonable period of time to purchase and install new cyber software and equipment and develop new programs and procedures to achieve compliance.  Commenters indicate that the implementation plan provides that reasonable period of time.  Further, we agree with commenters that there is an urgent need to move forward without any delays.  Accordingly, we approve NERC’s implementation plan.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88.  The Commission believes that the modifications to the CIP Reliability Standards developed by the NERC Reliability Standards development process should not be audited prior to the conclusion of the approved implementation plan.  EEI and other commenters claim that commencing the development of such modifications prior to the conclusion of the implementation plan would be discouraging to industry.  The Commission, however, finds that it is unacceptable to delay the development of the modifications directed in this Final Rule until after the conclusion of the implementation plan.  Since it is uncertain how long it will take to develop revised CIP Reliability Standards, we believe it is not reasonable to wait until the 2009-2010 time period for the process to start.  Features such as enhanced conditions on technical feasibility exceptions and oversight of critical asset determinations are too important to the protection of the Bulk-Power System to wait that long.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97.  Further, we adopt our CIP NOPR proposals that, while an entity should not be subject to a monetary penalty if it is unable to certify that it is on schedule, such an entity should explain to the ERO the reason it is unable to self-certify.  The ERO and the Regional Entities should then work with such an entity either informally or, if appropriate, by requiring a remedial plan to assist such an entity in achieving full compliance in a timely manner.  Further, we expect the ERO and the Regional Entities to provide informational guidance, upon request, to assist a responsible entity in assessing its progress in reaching “auditably compliant” status.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P 99.  … we clarify that the goal of a Regional Entity working with a responsible entity that is unable to self-certify is to assist the entity in meeting the NERC time frames for auditable compliance, and not to accelerate compliance ahead of schedule.</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P 105.  The Commission is persuaded by comments regarding the limited reach of readiness reviews and the questionable utility of such reviews prior to the date by which entities are to be compliant; thus, adding the CIP Reliability Standards to the readiness reviews at this time will delay industry’s compliance efforts.  Therefore, the Commission will not require that the CIP Reliability Standards be added to the readiness reviews at this time.</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180.  We agree with NERC and other commenters on the underlying rationale for a technical feasibility exception, i.e., that there is long-life equipment in place that is not readily compatible with a modern environment where cyber security issues are an acknowledged concern.  While equipment replacement will often be appropriate to comply with the CIP Reliability Standards, such as in instances where equipment is near the end of its useful life or when alternative or supplemental security measures are not possible, we acknowledge that the possibility of being required to replace equipment before the end of its useful life is a valid concern.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181.  … The justification presented for technical feasibility exceptions is rooted in the problem of long-life legacy equipment and the economic considerations involved in the replacement of such equipment before the end of its useful life. … The Commission neither assumes that technical infeasibility issues will be present only during the transition period, nor does it assume that on a going forward basis there will be only one single means to comply with the CIP Reliability Standards.  It does assume, however, that all responsible entities eventually will be able to achieve full compliance with the CIP Reliability Standards when the legacy equipment that creates the need for the exception is supplemented, upgraded or replaced.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182.  The Commission agrees with various commenters that the implementation of the CIP Reliability Standards should not be permitted to have an adverse effect on reliability and that proper implementation requires that care be taken to avoid unintended consequences.  We thus believe it is important to clarify that the meaning of “technical feasibility” should not be limited simply to whether something is technically possible but also whether it is technically safe and operationally reasonable.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186.  Based on the above considerations, the Commission adopts its proposal in the CIP NOPR that technical feasibility exceptions may be permitted if appropriate conditions are in place.  The term technical feasibility should be interpreted narrowly to not include considerations of business judgment, but we agree with commenters that it should include operational and safety considerations.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192.  With some minor refinements discussed below, the Commission adopts the CIP NOPR proposal for a three step structure to require accountability when a responsible entity relies on technical feasibility as the basis for an exception. …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193.  We also agree … that in some instances remediation can be required only to the extent possible.  For example, in some cases it may never be possible to enclose certain critical cyber assets within a six-sided physical boundary as required under CIP-006-1.  However, such cases need to be sufficiently justified, the mitigation strategies must be ongoing and effective, and the justification must be subject to periodic review.  We also are mindful that accelerated replacement of equipment can be economically wasteful where security is not otherwise compromised.  We thus agree … that where mitigation measures are as or more effective than compliance, and in the case of minor technical or administrative requirements, replacement of certain assets before the end of their useful lives can be wasteful and inefficient.  We also agree with SPP that remediation might not be necessary where compensating measures are equally effective in reducing risk.  However, such cases must be subject to clear criteria and periodic review and, where necessary, updates.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194.  However, in adopting this approach, we do not intend to suggest that it would never be necessary to replace equipment before the end of its useful life to achieve cyber security goals.  Where equipment is near the end of its useful life or if insufficient mitigation measures are available, the equipment should be replaced.  However, such situations must be dealt with on a case-by-case basis.  We emphasize that responsible entities must protect assets that are critical to the reliable operation of the Bulk-Power System.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209.  For the reasons discussed below, the Commission concludes that technical feasibility exceptions should be reported and justified and subject to approval by the ERO or the relevant Regional Entity.  The Commission thus adopts its CIP NOPR proposal that use and implementation of technical feasibility exceptions must be governed by a clear set of criteria.  However, because we are persuaded by the commenters, we have modified certain elements of our original proposal, as discussed below.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211.  With regard to the senior management approval, we continue to believe that internal approval is an important component of an overall framework of accountability with regard to use of the technical feasibility exception.  Therefore, we adopt this aspect of our CIP NIPR proposal … .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213.  The Commission agrees … that Regional Entities should, in the first instance, receive and catalogue notices of technical feasibility exceptions that are claimed.  Such notices must include estimates of the degree to which mitigation measures achieve the goals set by a CIP Reliability Standard and be in sufficient detail to allow verification of whether reliance on exceptions (or the associated mitigation measures) adequately maintains reliability and does not create reliability issues for neighboring systems.  Initial submission of notices should be provided by responsible entities at least by the “Compliant” stage of implementation in order to allow Regional Entities to plan for auditing exceptions, as described in more detail below.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P 214.  The Commission also agrees … that actual evaluation and approval of technical feasibility exceptions should be performed in the first instance in the audit process.  This would allow assessment of exceptions within their specific context and thus facilitate greater understanding in evaluating individual exceptions, as well as related mitigation steps and remediation plans.  This also would increase the amount of sensitive information that remains on-site and reduces the risk of improper disclosure.  In addition, it will allow the ERO and Regional Entities, informed by the initial notices discussed above, to include personnel in audit teams with sufficient expertise to judge the need for a technical feasibility exception and the sufficiency of preferred mitigation measures.</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P 215.  Given the significance of technical feasibility exceptions, the Commission believes that initial audits of technical feasibility exceptions should be expedited, i.e., performed earlier than otherwise, including moving the audit to an earlier year.  Also, in general, responsible entities claiming such exceptions should receive higher priority when determining which entities to audit, and the more exceptions an entity has, the higher the priority for audit should be.  Further, NERC may provide an appeals process for the review of technical feasibility exceptions, if it determines that this is appropriate.</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216.  However, the Commission notes that the audit process is a Regional Entity and ERO process, and audit team findings regarding exceptions are subject to Regional Entity and ERO review.  The Commission believes that the audit report should form the basis for ERO or Regional Entity approval of individual exceptions.  Approval thus represents a determination on compliance with the applicable CIP Reliability Standards, and we disagree with the ISO/RTO Council that approval of technical feasibility exceptions raises any conflict of interest or due process concerns.  The proposed procedures raise no special issues in this respect.  </w:t>
      </w:r>
    </w:p>
    <w:p w:rsidR="006A5337" w:rsidRPr="00890CD5" w:rsidRDefault="006A5337" w:rsidP="00D81BD1">
      <w:pPr>
        <w:pStyle w:val="FERCparanumber"/>
        <w:numPr>
          <w:ilvl w:val="0"/>
          <w:numId w:val="0"/>
        </w:numPr>
        <w:spacing w:after="0"/>
        <w:rPr>
          <w:sz w:val="24"/>
        </w:rPr>
      </w:pPr>
    </w:p>
    <w:p w:rsidR="00890CD5" w:rsidRDefault="00890CD5" w:rsidP="00D81BD1">
      <w:pPr>
        <w:pStyle w:val="FERCparanumber"/>
        <w:numPr>
          <w:ilvl w:val="0"/>
          <w:numId w:val="0"/>
        </w:numPr>
        <w:spacing w:after="0"/>
        <w:rPr>
          <w:sz w:val="24"/>
        </w:rPr>
      </w:pPr>
      <w:r w:rsidRPr="00890CD5">
        <w:rPr>
          <w:sz w:val="24"/>
        </w:rPr>
        <w:t xml:space="preserve">P 217.  We agree … that approvals and potential appeals should not be allowed to delay implementation, but we believe our revised proposal resolves this problem.  We also agree … that responsible entities should be able to rely on a technical feasibility exception prior to formal approval.  </w:t>
      </w:r>
    </w:p>
    <w:p w:rsidR="006A5337" w:rsidRPr="00890CD5" w:rsidRDefault="006A5337" w:rsidP="00D81BD1">
      <w:pPr>
        <w:pStyle w:val="FERCparanumber"/>
        <w:numPr>
          <w:ilvl w:val="0"/>
          <w:numId w:val="0"/>
        </w:numPr>
        <w:spacing w:after="0"/>
        <w:rPr>
          <w:sz w:val="24"/>
        </w:rPr>
      </w:pPr>
    </w:p>
    <w:p w:rsidR="00890CD5" w:rsidRPr="00890CD5" w:rsidRDefault="00890CD5" w:rsidP="00D81BD1">
      <w:pPr>
        <w:pStyle w:val="FERCparanumber"/>
        <w:numPr>
          <w:ilvl w:val="0"/>
          <w:numId w:val="0"/>
        </w:numPr>
        <w:spacing w:after="0"/>
        <w:rPr>
          <w:sz w:val="24"/>
        </w:rPr>
      </w:pPr>
      <w:r w:rsidRPr="00890CD5">
        <w:rPr>
          <w:sz w:val="24"/>
        </w:rPr>
        <w:t xml:space="preserve">P 219.  We agree with comments emphasizing the importance of protecting sensitive information relating to technical feasibility exceptions.  We agree … that CEII treatment should be available for any such information.  … we agree that a governmental entity subject to FOIA requirements should not be required to submit sensitive information about critical assets or critical cyber assets that could be deemed a waiver of FOIA protection that is otherwise available.  Nonetheless, a governmental entity’s decision to rely on a technical feasibility exception should also be subject to appropriate oversight and accountability. … </w:t>
      </w:r>
    </w:p>
    <w:p w:rsidR="00890CD5" w:rsidRPr="00890CD5" w:rsidRDefault="00890CD5" w:rsidP="00D81BD1">
      <w:pPr>
        <w:rPr>
          <w:rFonts w:ascii="Times New Roman" w:hAnsi="Times New Roman" w:cs="Times New Roman"/>
          <w:sz w:val="24"/>
          <w:szCs w:val="24"/>
        </w:rPr>
      </w:pPr>
    </w:p>
    <w:p w:rsidR="00D478FB" w:rsidRDefault="00D478FB" w:rsidP="00D81BD1">
      <w:pPr>
        <w:rPr>
          <w:rFonts w:ascii="Times New Roman" w:hAnsi="Times New Roman" w:cs="Times New Roman"/>
          <w:b/>
          <w:sz w:val="24"/>
          <w:szCs w:val="24"/>
        </w:rPr>
      </w:pPr>
    </w:p>
    <w:p w:rsidR="00890CD5" w:rsidRPr="00890CD5" w:rsidRDefault="00890CD5" w:rsidP="00D81BD1">
      <w:pPr>
        <w:rPr>
          <w:rFonts w:ascii="Times New Roman" w:hAnsi="Times New Roman" w:cs="Times New Roman"/>
          <w:b/>
          <w:sz w:val="24"/>
          <w:szCs w:val="24"/>
        </w:rPr>
      </w:pPr>
      <w:r w:rsidRPr="00890CD5">
        <w:rPr>
          <w:rFonts w:ascii="Times New Roman" w:hAnsi="Times New Roman" w:cs="Times New Roman"/>
          <w:b/>
          <w:sz w:val="24"/>
          <w:szCs w:val="24"/>
        </w:rPr>
        <w:t>CIP-005-1</w:t>
      </w:r>
    </w:p>
    <w:p w:rsidR="00890CD5" w:rsidRPr="00890CD5" w:rsidRDefault="00890CD5" w:rsidP="00D81BD1">
      <w:pPr>
        <w:rPr>
          <w:rFonts w:ascii="Times New Roman" w:hAnsi="Times New Roman" w:cs="Times New Roman"/>
          <w:b/>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P 477.  NERC’s proposed Standard CIP-005-1 requires identification and protection of the electronic security perimeters inside which all critical cyber assets are located, as well as all access points. The electronic security perimeters are to encompass all the critical cyber assets that are identified using the methodology required by Standard CIP-002-1.  Multiple electronic security perimeters may be required; for example, one may be needed around a control room while another may be established around a substation. For any electronic security perimeter established, the responsible entity must develop mechanisms to control and monitor electronic access to all electronic access points and, further, it must assess the electronic security perimeter’s cyber vulnerability and test every electronic access point at least annually.</w:t>
      </w:r>
    </w:p>
    <w:p w:rsidR="00890CD5" w:rsidRPr="00890CD5" w:rsidRDefault="00890CD5" w:rsidP="00D81BD1">
      <w:pPr>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 xml:space="preserve">P 478.  The Commission approves Standard CIP-005-1 as mandatory and enforceable. … </w:t>
      </w:r>
    </w:p>
    <w:p w:rsidR="00890CD5" w:rsidRPr="00890CD5" w:rsidRDefault="00890CD5" w:rsidP="00D81BD1">
      <w:pPr>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P 479.  Requirement R1 of CIP-005-1 requires each responsible entity to identify electronic security perimeters and ensure that every critical cyber asset resides within one.</w:t>
      </w:r>
    </w:p>
    <w:p w:rsidR="00890CD5" w:rsidRPr="00890CD5" w:rsidRDefault="00890CD5" w:rsidP="00D81BD1">
      <w:pPr>
        <w:rPr>
          <w:rFonts w:ascii="Times New Roman" w:hAnsi="Times New Roman" w:cs="Times New Roman"/>
          <w:sz w:val="24"/>
          <w:szCs w:val="24"/>
        </w:rPr>
      </w:pPr>
    </w:p>
    <w:p w:rsidR="00890CD5" w:rsidRPr="00890CD5" w:rsidRDefault="008A65F2" w:rsidP="00D81BD1">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496. … the Commission understands that there may be instances in which certain facilities cannot implement defense in depth or where such an approach would harm reliability rather than enhance it. For that reason, the Commission believes that it is appropriate to allow the ERO and the Regional Entities to grant exceptions based on the technical feasibility of implementing defense in depth, consistent with the Commission’s determination on technical feasibility above. However, the responsible entity should implement electronic defense in depth measures or justify why it is not doing so pursuant to our discussion of technical feasibility exceptions.</w:t>
      </w:r>
    </w:p>
    <w:p w:rsidR="00890CD5" w:rsidRPr="00890CD5" w:rsidRDefault="00890CD5" w:rsidP="00D81BD1">
      <w:pPr>
        <w:rPr>
          <w:rFonts w:ascii="Times New Roman" w:hAnsi="Times New Roman" w:cs="Times New Roman"/>
          <w:color w:val="000000"/>
          <w:sz w:val="24"/>
          <w:szCs w:val="24"/>
        </w:rPr>
      </w:pPr>
    </w:p>
    <w:p w:rsidR="00890CD5" w:rsidRPr="00890CD5" w:rsidRDefault="008A65F2" w:rsidP="00D81BD1">
      <w:pPr>
        <w:rPr>
          <w:rFonts w:ascii="Times New Roman" w:hAnsi="Times New Roman" w:cs="Times New Roman"/>
          <w:color w:val="000000"/>
          <w:sz w:val="24"/>
          <w:szCs w:val="24"/>
        </w:rPr>
      </w:pPr>
      <w:r>
        <w:rPr>
          <w:rFonts w:ascii="Times New Roman" w:hAnsi="Times New Roman" w:cs="Times New Roman"/>
          <w:color w:val="000000"/>
          <w:sz w:val="24"/>
          <w:szCs w:val="24"/>
        </w:rPr>
        <w:t>P</w:t>
      </w:r>
      <w:r w:rsidR="00890CD5" w:rsidRPr="00890CD5">
        <w:rPr>
          <w:rFonts w:ascii="Times New Roman" w:hAnsi="Times New Roman" w:cs="Times New Roman"/>
          <w:color w:val="000000"/>
          <w:sz w:val="24"/>
          <w:szCs w:val="24"/>
        </w:rPr>
        <w:t>497. As stated in the CIP NOPR, the Commission recognizes that there is a point at which having multiple defense layers would not be cost effective. However, we continue to believe that the effectiveness of any one defense measure is often dependent on the quality of active human maintenance, and there is no one perfect defense measure that will guarantee the protection of the Bulk-Power System. The Commission does not agree … that providing one monitored and alarmed electronic security measure provides a sufficient and balanced security measure when implemented in conjunction with required physical security measures. A single electronic device is too easy to bypass and a physical security measure cannot thwart an electronic cyber attack. Therefore, we believe it is in the public interest to require that a responsible entity must implement two or more distinct security measures when constructing an electronic security perimeter.</w:t>
      </w:r>
    </w:p>
    <w:p w:rsidR="00890CD5" w:rsidRPr="00890CD5" w:rsidRDefault="00890CD5" w:rsidP="00D81BD1">
      <w:pPr>
        <w:rPr>
          <w:rFonts w:ascii="Times New Roman" w:hAnsi="Times New Roman" w:cs="Times New Roman"/>
          <w:color w:val="000000"/>
          <w:sz w:val="24"/>
          <w:szCs w:val="24"/>
        </w:rPr>
      </w:pPr>
    </w:p>
    <w:p w:rsidR="00890CD5" w:rsidRPr="00890CD5" w:rsidRDefault="00890CD5" w:rsidP="00D81BD1">
      <w:pPr>
        <w:rPr>
          <w:rFonts w:ascii="Times New Roman" w:hAnsi="Times New Roman" w:cs="Times New Roman"/>
          <w:b/>
          <w:bCs/>
          <w:color w:val="000000"/>
          <w:sz w:val="24"/>
          <w:szCs w:val="24"/>
        </w:rPr>
      </w:pPr>
      <w:r w:rsidRPr="00890CD5">
        <w:rPr>
          <w:rFonts w:ascii="Times New Roman" w:hAnsi="Times New Roman" w:cs="Times New Roman"/>
          <w:color w:val="000000"/>
          <w:sz w:val="24"/>
          <w:szCs w:val="24"/>
        </w:rPr>
        <w:t>P 498. Many of the commenters’ concerns with regard to the impact on performance and reliability will be alleviated by allowing Regional Entities to grant justified exceptions based on technical feasibility. For example, an exception might be granted if an entity can demonstrate that implementing any defense in depth mechanism would create a delay in the transmission of the data that is not tolerable on the system and cannot be mitigated. In addition, the Commission does not think that there will be a problem with respect to a delay in data transmission. If this is a problem for older or distant equipment, the responsible entity can claim a technical feasibility exception. Newer equipment should operate at sufficiently high speeds that multiple hops will not affect data transmission. In fact, some vendor companies claim that their devices will actually increase transmission speeds due to compression and other techniques.</w:t>
      </w:r>
    </w:p>
    <w:p w:rsidR="00890CD5" w:rsidRPr="00890CD5" w:rsidRDefault="00890CD5" w:rsidP="00D81BD1">
      <w:pPr>
        <w:rPr>
          <w:rFonts w:ascii="Times New Roman" w:hAnsi="Times New Roman" w:cs="Times New Roman"/>
          <w:b/>
          <w:bCs/>
          <w:color w:val="000000"/>
          <w:sz w:val="24"/>
          <w:szCs w:val="24"/>
        </w:rPr>
      </w:pPr>
    </w:p>
    <w:p w:rsidR="00890CD5" w:rsidRPr="00890CD5" w:rsidRDefault="00890CD5" w:rsidP="00D81BD1">
      <w:pPr>
        <w:rPr>
          <w:rFonts w:ascii="Times New Roman" w:hAnsi="Times New Roman" w:cs="Times New Roman"/>
          <w:color w:val="000000"/>
          <w:sz w:val="24"/>
          <w:szCs w:val="24"/>
        </w:rPr>
      </w:pPr>
      <w:r w:rsidRPr="00890CD5">
        <w:rPr>
          <w:rFonts w:ascii="Times New Roman" w:hAnsi="Times New Roman" w:cs="Times New Roman"/>
          <w:color w:val="000000"/>
          <w:sz w:val="24"/>
          <w:szCs w:val="24"/>
        </w:rPr>
        <w:t>P 499. Further, an exception might be granted until equipment is available for a given protocol or toolset used in a specific control system environment. However, the fact that additional equipment may take up space or use additional power and cooling alone does not warrant reversing the Commission proposal.</w:t>
      </w:r>
    </w:p>
    <w:p w:rsidR="00890CD5" w:rsidRPr="00890CD5" w:rsidRDefault="00890CD5" w:rsidP="00D81BD1">
      <w:pPr>
        <w:rPr>
          <w:rFonts w:ascii="Times New Roman" w:hAnsi="Times New Roman" w:cs="Times New Roman"/>
          <w:b/>
          <w:bCs/>
          <w:color w:val="000000"/>
          <w:sz w:val="24"/>
          <w:szCs w:val="24"/>
        </w:rPr>
      </w:pPr>
    </w:p>
    <w:p w:rsidR="00890CD5" w:rsidRPr="00890CD5" w:rsidRDefault="00890CD5" w:rsidP="00D81BD1">
      <w:pPr>
        <w:rPr>
          <w:rFonts w:ascii="Times New Roman" w:hAnsi="Times New Roman" w:cs="Times New Roman"/>
          <w:color w:val="000000"/>
          <w:sz w:val="24"/>
          <w:szCs w:val="24"/>
        </w:rPr>
      </w:pPr>
      <w:r w:rsidRPr="00890CD5">
        <w:rPr>
          <w:rFonts w:ascii="Times New Roman" w:hAnsi="Times New Roman" w:cs="Times New Roman"/>
          <w:bCs/>
          <w:color w:val="000000"/>
          <w:sz w:val="24"/>
          <w:szCs w:val="24"/>
        </w:rPr>
        <w:t xml:space="preserve">P </w:t>
      </w:r>
      <w:r w:rsidRPr="00890CD5">
        <w:rPr>
          <w:rFonts w:ascii="Times New Roman" w:hAnsi="Times New Roman" w:cs="Times New Roman"/>
          <w:color w:val="000000"/>
          <w:sz w:val="24"/>
          <w:szCs w:val="24"/>
        </w:rPr>
        <w:t>500. The Commission agrees with the ERO that requiring two or more defensive measures may increase the chance of equipment failure. But, the ERO has not provided the Commission with an adequate explanation of why the availability of the entire system would decrease with two or more defensive measures. Defensive measures can often be formatted so that if they fail, they do so in a fail-safe mode that still allows operation. Therefore, system availability would not decrease.</w:t>
      </w:r>
    </w:p>
    <w:p w:rsidR="00890CD5" w:rsidRPr="00890CD5" w:rsidRDefault="00890CD5" w:rsidP="00D81BD1">
      <w:pPr>
        <w:rPr>
          <w:rFonts w:ascii="Times New Roman" w:hAnsi="Times New Roman" w:cs="Times New Roman"/>
          <w:color w:val="000000"/>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P 505.  Requirement R2 of CIP-005-1 requires a responsible entity to implement</w:t>
      </w: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organizational processes and technical and procedural mechanisms for control of</w:t>
      </w: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electronic access at all electronic access points to the electronic security perimeter.</w:t>
      </w: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Requirement R2.4 requires “strong procedural and technical controls” at enabled external access points “to ensure authenticity of the accessing party, where technically feasible.”</w:t>
      </w:r>
    </w:p>
    <w:p w:rsidR="00890CD5" w:rsidRPr="00890CD5" w:rsidRDefault="00890CD5" w:rsidP="00D81BD1">
      <w:pPr>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P 512.  Requirement R3 of CIP-005-1 requires responsible entities to implement</w:t>
      </w: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electronic or manual processes for monitoring and logging access at access points to the electronic security perimeter at all times. Further, where technically feasible, the security monitoring process must detect and alert for attempts at or actual unauthorized access. Where such alerts are not technically feasible, Requirement R3.2 requires a responsible entity to review access logs at least every 90 calendar days.</w:t>
      </w:r>
    </w:p>
    <w:p w:rsidR="00890CD5" w:rsidRPr="00890CD5" w:rsidRDefault="00890CD5" w:rsidP="00D81BD1">
      <w:pPr>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P 525.  The Commission adopts the CIP NOPR proposal to require the ERO to modify CIP-005-1 to require logs to be reviewed more frequently than 90 days, but clarifies its direction in several respects. At this time, the Commission does not believe that it is necessary to require responsible entities to review logs daily … .</w:t>
      </w:r>
    </w:p>
    <w:p w:rsidR="00890CD5" w:rsidRPr="00890CD5" w:rsidRDefault="00890CD5" w:rsidP="00D81BD1">
      <w:pPr>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P 526.  The Commission agrees … that the review intervals should be designed to accomplish the detection and improvement objectives discussed in the CIP NOPR. Requirement R3 of CIP-005-1 does not currently require a responsible entity to manually review logs if it has alerts. However, the Commission continues to believe that, while automated review systems provide a reasonable day-to-day check of the system and a convenient screening for obvious system breaches, periodic manual review provides the opportunity to recognize an unanticipated form of malicious activity and improve automated detection settings. Further, manual review is beneficial to judge the effectiveness of protection measures, such as firewall settings. If a firewall setting is incorrect or ineffective, an automated review system may not identify a cyber security intrusion. For those entities without automated log review and alerts, it is even more important to perform a manual review because this will be the only review of the logs. The Commission believes allowing 90 days to pass without a log review is unacceptable. In that time, an incident could have occurred undetected or an attacker could have gained access to a critical system and extended that access throughout the enterprise with the targeted entity being unaware that the security of their systems had been compromised. …</w:t>
      </w:r>
    </w:p>
    <w:p w:rsidR="00890CD5" w:rsidRPr="00890CD5" w:rsidRDefault="00890CD5" w:rsidP="00D81BD1">
      <w:pPr>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 xml:space="preserve">P 528.  Finally, the Commission also agrees with commenters that a full review of logs could be burdensome. Therefore, the Commission clarifies its direction with regard to reviewing logs. In directing manual log review, the Commission does not require that every log be reviewed in its entirety. … </w:t>
      </w:r>
    </w:p>
    <w:p w:rsidR="00890CD5" w:rsidRPr="00890CD5" w:rsidRDefault="00890CD5" w:rsidP="00D81BD1">
      <w:pPr>
        <w:rPr>
          <w:rFonts w:ascii="Times New Roman" w:hAnsi="Times New Roman" w:cs="Times New Roman"/>
          <w:b/>
          <w:bCs/>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P 529.  Requirement R4 of CIP-005-1 requires a responsible entity to “perform a cyber vulnerability assessment of the electronic access points to [an] electronic security perimeter at least annually.” The minimum criteria provided do not specify whether a live vulnerability assessment is required, as opposed to a paper assessment.</w:t>
      </w:r>
    </w:p>
    <w:p w:rsidR="00890CD5" w:rsidRPr="00890CD5" w:rsidRDefault="00890CD5" w:rsidP="00D81BD1">
      <w:pPr>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541. The Commission notes that the concerns expressed by some commenters of triggering an unknown vulnerability during a live test is one reason why some  form of live or active testing is necessary. A responsible entity cannot protect its system from exploitation of vulnerabilities that it does not know about. However, in light of the comments received, the Commission will not adopt its proposal as set out in the CIP NOPR regarding live vulnerability assessments in Requirement R4 of CIP-005-1. Instead, we adopt the ERO’s proposal to provide for active vulnerability assessments rather than full live vulnerability assessments. Further, as discussed below, we clarify that an interim vulnerability assessment will only need to be performed if a responsible entity makes a significant modification to the electronic security perimeter.</w:t>
      </w:r>
    </w:p>
    <w:p w:rsidR="00890CD5" w:rsidRPr="00890CD5" w:rsidRDefault="00890CD5" w:rsidP="00D81BD1">
      <w:pPr>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P 542.  The Commission’s goal in proposing live vulnerability testing is to provide a level of confidence that the Bulk-Power System has a certain level of resistance to attack. We understand the concerns raised by commenters that live vulnerability testing could, at this time, diminish reliability. While the Commission’s goal is to require full live vulnerability testing on the entire Bulk-Power System at some point, we understand that this may not be possible at this time. As suggested …, industry may need time to gain experience in this area before it can conduct full live vulnerability testing. Therefore, the Commission adopts the ERO’s recommendation of requiring active vulnerability assessments of test systems.</w:t>
      </w:r>
    </w:p>
    <w:p w:rsidR="00890CD5" w:rsidRPr="00890CD5" w:rsidRDefault="00890CD5" w:rsidP="00D81BD1">
      <w:pPr>
        <w:rPr>
          <w:rFonts w:ascii="Times New Roman" w:hAnsi="Times New Roman" w:cs="Times New Roman"/>
          <w:b/>
          <w:bCs/>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P 543.  The Commission agrees with the ERO that test systems do not need to exactly match or mirror the operational system. However, to perform active vulnerability assessments, the responsible entities should be required to create a representative system, i.e., one that replicates the actual system as closely as possible. The active vulnerability assessment should be carried out on this representative system. In doing so, a responsible entity must document the differences between the operational and representative system for the auditors. As part of this documentation, the responsible entity should also document how test results on the representative system might differ from the operational system, and how the responsible entity accounts for such differences in operating the system. Our goal is to ensure that each responsible entity understands the differences between its representative system and the operational system and how those differences might affect its test results. The entities remain responsible, however, to ensure that the testing systems are adequate to model the production systems   and to document and account for the differences between the two.</w:t>
      </w:r>
    </w:p>
    <w:p w:rsidR="00890CD5" w:rsidRPr="00890CD5" w:rsidRDefault="00890CD5" w:rsidP="00D81BD1">
      <w:pPr>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 xml:space="preserve">P 544.  Further, the Commission agrees with commenters that requiring each responsible entity to perform a vulnerability assessment of the electronic access points when any modification is made to the electronic security perimeter or defense in depth strategy is too broad.… </w:t>
      </w:r>
    </w:p>
    <w:p w:rsidR="00890CD5" w:rsidRPr="00890CD5" w:rsidRDefault="00890CD5" w:rsidP="00D81BD1">
      <w:pPr>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 xml:space="preserve">P 545.  Given our changes to the Commission proposal, and based upon the comments, the Commission does not believe performing an active vulnerability assessment once every three years will pose too great a burden on company personnel. The burden above that is required by the Reliability Standard as proposed by the ERO is justified by the insights that will be gained from the active assessments. </w:t>
      </w:r>
    </w:p>
    <w:p w:rsidR="00890CD5" w:rsidRPr="00890CD5" w:rsidRDefault="00890CD5" w:rsidP="00D81BD1">
      <w:pPr>
        <w:rPr>
          <w:rFonts w:ascii="Times New Roman" w:hAnsi="Times New Roman" w:cs="Times New Roman"/>
          <w:sz w:val="24"/>
          <w:szCs w:val="24"/>
        </w:rPr>
      </w:pPr>
    </w:p>
    <w:p w:rsidR="00890CD5" w:rsidRPr="00890CD5" w:rsidRDefault="00890CD5" w:rsidP="00D81BD1">
      <w:pPr>
        <w:rPr>
          <w:rFonts w:ascii="Times New Roman" w:hAnsi="Times New Roman" w:cs="Times New Roman"/>
          <w:sz w:val="24"/>
          <w:szCs w:val="24"/>
        </w:rPr>
      </w:pPr>
      <w:r w:rsidRPr="00890CD5">
        <w:rPr>
          <w:rFonts w:ascii="Times New Roman" w:hAnsi="Times New Roman" w:cs="Times New Roman"/>
          <w:sz w:val="24"/>
          <w:szCs w:val="24"/>
        </w:rPr>
        <w:t>P 546.  At this time, the Commission does not believe it is necessary to require twice a year penetration tests by responsible entities, …. We believe that the combination of annual testing and active vulnerability assessments is sufficient for the Reliable Operation of the Bulk-Power System.</w:t>
      </w:r>
    </w:p>
    <w:p w:rsidR="00890CD5" w:rsidRPr="00890CD5" w:rsidRDefault="00890CD5" w:rsidP="00D81BD1">
      <w:pPr>
        <w:rPr>
          <w:rFonts w:ascii="Times New Roman" w:hAnsi="Times New Roman" w:cs="Times New Roman"/>
          <w:sz w:val="24"/>
          <w:szCs w:val="24"/>
        </w:rPr>
      </w:pPr>
    </w:p>
    <w:p w:rsidR="005009F8" w:rsidRDefault="006E1720" w:rsidP="006E1720">
      <w:pPr>
        <w:pStyle w:val="Default"/>
        <w:rPr>
          <w:b/>
        </w:rPr>
      </w:pPr>
      <w:r w:rsidRPr="005009F8">
        <w:rPr>
          <w:b/>
        </w:rPr>
        <w:t>Order Addressing Compliance Filing and Requiring Further Compliance</w:t>
      </w:r>
      <w:r w:rsidRPr="005009F8">
        <w:rPr>
          <w:b/>
          <w:sz w:val="26"/>
          <w:szCs w:val="26"/>
        </w:rPr>
        <w:t xml:space="preserve"> Filing</w:t>
      </w:r>
      <w:r>
        <w:rPr>
          <w:sz w:val="26"/>
          <w:szCs w:val="26"/>
        </w:rPr>
        <w:t xml:space="preserve"> </w:t>
      </w:r>
      <w:r w:rsidRPr="006E1720">
        <w:rPr>
          <w:b/>
        </w:rPr>
        <w:t xml:space="preserve"> </w:t>
      </w:r>
    </w:p>
    <w:p w:rsidR="006E1720" w:rsidRPr="006E1720" w:rsidRDefault="006E1720" w:rsidP="006E1720">
      <w:pPr>
        <w:pStyle w:val="Default"/>
      </w:pPr>
      <w:r w:rsidRPr="006E1720">
        <w:rPr>
          <w:b/>
        </w:rPr>
        <w:t>(December 19, 2009)</w:t>
      </w:r>
    </w:p>
    <w:p w:rsidR="006E1720" w:rsidRDefault="006E1720" w:rsidP="00D81BD1">
      <w:pPr>
        <w:rPr>
          <w:rFonts w:ascii="Times New Roman" w:hAnsi="Times New Roman" w:cs="Times New Roman"/>
          <w:b/>
          <w:sz w:val="24"/>
          <w:szCs w:val="24"/>
        </w:rPr>
      </w:pPr>
    </w:p>
    <w:p w:rsidR="00890CD5" w:rsidRPr="006E1720" w:rsidRDefault="006E1720" w:rsidP="00D81BD1">
      <w:pPr>
        <w:rPr>
          <w:rFonts w:ascii="Times New Roman" w:hAnsi="Times New Roman" w:cs="Times New Roman"/>
          <w:b/>
          <w:sz w:val="24"/>
          <w:szCs w:val="24"/>
        </w:rPr>
      </w:pPr>
      <w:r w:rsidRPr="006E1720">
        <w:rPr>
          <w:rFonts w:ascii="Times New Roman" w:hAnsi="Times New Roman" w:cs="Times New Roman"/>
          <w:b/>
          <w:sz w:val="24"/>
          <w:szCs w:val="24"/>
        </w:rPr>
        <w:t>CIP-005-1</w:t>
      </w:r>
    </w:p>
    <w:p w:rsidR="006E1720" w:rsidRPr="006E1720" w:rsidRDefault="006E1720" w:rsidP="006E1720">
      <w:pPr>
        <w:pStyle w:val="Default"/>
      </w:pPr>
    </w:p>
    <w:p w:rsidR="006E1720" w:rsidRDefault="00357745" w:rsidP="006E1720">
      <w:pPr>
        <w:pStyle w:val="Default"/>
        <w:rPr>
          <w:b/>
          <w:bCs/>
        </w:rPr>
      </w:pPr>
      <w:r>
        <w:t xml:space="preserve">P9.  </w:t>
      </w:r>
      <w:r w:rsidR="006E1720" w:rsidRPr="006E1720">
        <w:t>NERC notes that with respect to the requirements of CIP-005-1, CIP-006-1, CIP-007-1, and CIP-008-1</w:t>
      </w:r>
      <w:r w:rsidR="006E1720" w:rsidRPr="006E1720">
        <w:rPr>
          <w:b/>
          <w:bCs/>
        </w:rPr>
        <w:t xml:space="preserve"> </w:t>
      </w:r>
      <w:r w:rsidR="006E1720" w:rsidRPr="006E1720">
        <w:t xml:space="preserve">that require the </w:t>
      </w:r>
      <w:r w:rsidR="006E1720" w:rsidRPr="006E1720">
        <w:rPr>
          <w:i/>
          <w:iCs/>
        </w:rPr>
        <w:t xml:space="preserve">development </w:t>
      </w:r>
      <w:r w:rsidR="006E1720" w:rsidRPr="006E1720">
        <w:t>of plans, processes, and protocols, those requirements must be completed the later of the Commission-approved effective date plus 18 months, or the date the scope of systems determination is completed plus 10 months.</w:t>
      </w:r>
      <w:r w:rsidR="006E1720" w:rsidRPr="006E1720">
        <w:rPr>
          <w:b/>
          <w:bCs/>
        </w:rPr>
        <w:t xml:space="preserve"> </w:t>
      </w:r>
      <w:r w:rsidR="006E1720" w:rsidRPr="006E1720">
        <w:t xml:space="preserve">NERC further explains that with respect to the requirements in CIP-005-1, CIP-006-1, CIP-007-1, and CIP-008-1 that relate to the </w:t>
      </w:r>
      <w:r w:rsidR="006E1720" w:rsidRPr="006E1720">
        <w:rPr>
          <w:i/>
          <w:iCs/>
        </w:rPr>
        <w:t xml:space="preserve">implementation </w:t>
      </w:r>
      <w:r w:rsidR="006E1720" w:rsidRPr="006E1720">
        <w:t>of plans, processes, and protocols, the deadline for completing those requirements may vary if an outage is necessary for implementation. Specifically, implementation of such requirements must be completed the later of: (i) the Commission-approved effective date plus 18 months or the date the scope of systems determination is completed plus 10 months; or (ii) if an outage is required, six months following the completion of the first refueling outage at least 18 months following the Commission-approved effective date.</w:t>
      </w:r>
      <w:r w:rsidR="006E1720" w:rsidRPr="006E1720">
        <w:rPr>
          <w:b/>
          <w:bCs/>
        </w:rPr>
        <w:t xml:space="preserve"> </w:t>
      </w:r>
    </w:p>
    <w:p w:rsidR="006E1720" w:rsidRDefault="006E1720" w:rsidP="006E1720">
      <w:pPr>
        <w:pStyle w:val="Default"/>
        <w:rPr>
          <w:b/>
          <w:bCs/>
        </w:rPr>
      </w:pPr>
    </w:p>
    <w:p w:rsidR="006E1720" w:rsidRDefault="006E1720" w:rsidP="006E1720">
      <w:pPr>
        <w:pStyle w:val="Default"/>
        <w:rPr>
          <w:b/>
        </w:rPr>
      </w:pPr>
      <w:r w:rsidRPr="001A5B32">
        <w:rPr>
          <w:b/>
        </w:rPr>
        <w:t>Order on Compliance (March 31, 2010)</w:t>
      </w:r>
    </w:p>
    <w:p w:rsidR="006E1720" w:rsidRPr="001A5B32" w:rsidRDefault="006E1720" w:rsidP="006E1720">
      <w:pPr>
        <w:pStyle w:val="Default"/>
        <w:rPr>
          <w:b/>
        </w:rPr>
      </w:pPr>
    </w:p>
    <w:p w:rsidR="006E1720" w:rsidRPr="005009F8" w:rsidRDefault="005009F8" w:rsidP="006E1720">
      <w:pPr>
        <w:pStyle w:val="Default"/>
        <w:rPr>
          <w:b/>
        </w:rPr>
      </w:pPr>
      <w:r w:rsidRPr="005009F8">
        <w:rPr>
          <w:b/>
        </w:rPr>
        <w:t>CIP-005-3</w:t>
      </w:r>
    </w:p>
    <w:p w:rsidR="005009F8" w:rsidRPr="001A5B32" w:rsidRDefault="005009F8" w:rsidP="006E1720">
      <w:pPr>
        <w:pStyle w:val="Default"/>
      </w:pPr>
    </w:p>
    <w:p w:rsidR="006E1720" w:rsidRPr="001A5B32" w:rsidRDefault="006E1720" w:rsidP="006E1720">
      <w:pPr>
        <w:pStyle w:val="Default"/>
      </w:pPr>
      <w:r w:rsidRPr="001A5B32">
        <w:t>P20</w:t>
      </w:r>
      <w:r>
        <w:t>.</w:t>
      </w:r>
      <w:r w:rsidRPr="001A5B32">
        <w:t xml:space="preserve"> The Commission rejects the Version 3 CIP Implementation Plan. We understand that NERC intends this Version 3 CIP Implementation Plan to serve as a guide to which CIP Reliability Standards and which implementation plans are in effect at a given time. We find this document unnecessary and confusing, primarily because the Version 3 CIP Implementation Plan is presented as an actionable plan rather than an informational guide. However, the Implementation Plan itself does not determine the effective date, or retirement, of the CIP Reliability Standards. Rather, the functions listed in the document occur as a result of the Commission’s approval of the Reliability Standards themselves. </w:t>
      </w:r>
    </w:p>
    <w:p w:rsidR="006E1720" w:rsidRPr="001A5B32" w:rsidRDefault="006E1720" w:rsidP="006E1720">
      <w:pPr>
        <w:pStyle w:val="Default"/>
      </w:pPr>
    </w:p>
    <w:p w:rsidR="006E1720" w:rsidRPr="001A5B32" w:rsidRDefault="00357745" w:rsidP="006E1720">
      <w:pPr>
        <w:pStyle w:val="Default"/>
      </w:pPr>
      <w:r>
        <w:t>P</w:t>
      </w:r>
      <w:r w:rsidR="006E1720">
        <w:t xml:space="preserve">21. </w:t>
      </w:r>
      <w:r w:rsidR="006E1720" w:rsidRPr="001A5B32">
        <w:t xml:space="preserve">To provide clarity regarding the effective dates of the CIP Reliability Standards and implementation plans, as well as which entities must be compliant at which time, we provide the following information based on Commission orders to date: </w:t>
      </w:r>
    </w:p>
    <w:p w:rsidR="006E1720" w:rsidRPr="001A5B32" w:rsidRDefault="006E1720" w:rsidP="006E1720">
      <w:pPr>
        <w:pStyle w:val="Default"/>
      </w:pPr>
    </w:p>
    <w:p w:rsidR="006E1720" w:rsidRPr="001A5B32" w:rsidRDefault="006E1720" w:rsidP="006E1720">
      <w:pPr>
        <w:pStyle w:val="Default"/>
        <w:numPr>
          <w:ilvl w:val="0"/>
          <w:numId w:val="18"/>
        </w:numPr>
        <w:ind w:left="540" w:hanging="180"/>
      </w:pPr>
      <w:r>
        <w:t xml:space="preserve"> </w:t>
      </w:r>
      <w:r w:rsidRPr="001A5B32">
        <w:t>All responsible entities that registered by March 31, 2008, must become compliant with the CIP Reliab</w:t>
      </w:r>
      <w:r>
        <w:t xml:space="preserve">ility </w:t>
      </w:r>
      <w:r w:rsidRPr="001A5B32">
        <w:t>Standards according to the milestones stated in the Version 1 Implementation Plan.</w:t>
      </w:r>
      <w:r w:rsidRPr="001A5B32">
        <w:rPr>
          <w:b/>
          <w:bCs/>
        </w:rPr>
        <w:t xml:space="preserve"> </w:t>
      </w:r>
    </w:p>
    <w:p w:rsidR="006E1720" w:rsidRPr="001A5B32" w:rsidRDefault="006E1720" w:rsidP="006E1720">
      <w:pPr>
        <w:pStyle w:val="Default"/>
      </w:pPr>
    </w:p>
    <w:p w:rsidR="006E1720" w:rsidRPr="001A5B32" w:rsidRDefault="006E1720" w:rsidP="006E1720">
      <w:pPr>
        <w:pStyle w:val="Default"/>
        <w:numPr>
          <w:ilvl w:val="0"/>
          <w:numId w:val="18"/>
        </w:numPr>
        <w:ind w:left="540" w:hanging="180"/>
      </w:pPr>
      <w:r w:rsidRPr="001A5B32">
        <w:t xml:space="preserve">All responsible entities that registered on or after April 1, 2008, must become compliant with the CIP Reliability Standards according to the milestones stated in the “Implementation Plan for Newly Identified Critical Cyber Assets and Newly Registered Entities” approved by this order. </w:t>
      </w:r>
    </w:p>
    <w:p w:rsidR="006E1720" w:rsidRPr="001A5B32" w:rsidRDefault="006E1720" w:rsidP="006E1720">
      <w:pPr>
        <w:pStyle w:val="Default"/>
      </w:pPr>
    </w:p>
    <w:p w:rsidR="006E1720" w:rsidRPr="001A5B32" w:rsidRDefault="006E1720" w:rsidP="006E1720">
      <w:pPr>
        <w:pStyle w:val="Default"/>
        <w:numPr>
          <w:ilvl w:val="0"/>
          <w:numId w:val="18"/>
        </w:numPr>
        <w:ind w:left="540" w:hanging="180"/>
      </w:pPr>
      <w:r w:rsidRPr="001A5B32">
        <w:t xml:space="preserve">If a responsible entity subsequently identifies a new Critical Cyber Asset, after reaching the “Compliant” milestone for CIP-002 under the applicable Implementation Plan based on its registration date, the responsible entity shall either bring the newly identified Critical Cyber Asset into compliance immediately upon identification or according to the milestones enumerated in the “Implementation Plan for Newly Identified Critical Cyber Assets and Newly Registered Entities” approved by this order. </w:t>
      </w:r>
    </w:p>
    <w:p w:rsidR="006E1720" w:rsidRPr="001A5B32" w:rsidRDefault="006E1720" w:rsidP="006E1720">
      <w:pPr>
        <w:pStyle w:val="Default"/>
      </w:pPr>
    </w:p>
    <w:p w:rsidR="006E1720" w:rsidRPr="001A5B32" w:rsidRDefault="006E1720" w:rsidP="006E1720">
      <w:pPr>
        <w:pStyle w:val="Default"/>
        <w:numPr>
          <w:ilvl w:val="0"/>
          <w:numId w:val="18"/>
        </w:numPr>
        <w:ind w:left="540" w:hanging="180"/>
      </w:pPr>
      <w:r w:rsidRPr="001A5B32">
        <w:t>The Version 1 Implementation Plan is fully retired for all subject entities as of March 31, 2011, for three reasons: (1) Table 1, Table 2, and Table 3 entities under the Version 1 Implementation Plan are scheduled to reach the “Auditably Compliant” phase by December 31, 2010; (2) the “Implementation Plan for Newly Identified Critical Cyber Assets and Newly Registered Entities” replaces Table 4 of the Version 1 Implementation Plan for any entities that registered on or after April 1, 2008; and (3) an entity registered on the last possible date to be subject to the Version 1 Implementation Plan must reach the “Auditably Compliant” phase by March 31, 2011.</w:t>
      </w:r>
      <w:r w:rsidRPr="001A5B32">
        <w:rPr>
          <w:b/>
          <w:bCs/>
        </w:rPr>
        <w:t xml:space="preserve"> </w:t>
      </w:r>
    </w:p>
    <w:p w:rsidR="006E1720" w:rsidRPr="001A5B32" w:rsidRDefault="006E1720" w:rsidP="006E1720">
      <w:pPr>
        <w:pStyle w:val="Default"/>
      </w:pPr>
    </w:p>
    <w:p w:rsidR="006E1720" w:rsidRPr="001A5B32" w:rsidRDefault="006E1720" w:rsidP="006E1720">
      <w:pPr>
        <w:pStyle w:val="Default"/>
        <w:numPr>
          <w:ilvl w:val="0"/>
          <w:numId w:val="18"/>
        </w:numPr>
        <w:ind w:left="540" w:hanging="180"/>
      </w:pPr>
      <w:r w:rsidRPr="001A5B32">
        <w:t>The Version 2 CIP Reliability Standards shall be effective as of April 1, 2010 based on the effective date formula contained in each of the standard.</w:t>
      </w:r>
      <w:r w:rsidRPr="001A5B32">
        <w:rPr>
          <w:b/>
          <w:bCs/>
        </w:rPr>
        <w:t xml:space="preserve"> </w:t>
      </w:r>
    </w:p>
    <w:p w:rsidR="006E1720" w:rsidRPr="001A5B32" w:rsidRDefault="006E1720" w:rsidP="006E1720">
      <w:pPr>
        <w:pStyle w:val="Default"/>
      </w:pPr>
    </w:p>
    <w:p w:rsidR="006E1720" w:rsidRDefault="006E1720" w:rsidP="006E1720">
      <w:pPr>
        <w:pStyle w:val="Default"/>
        <w:numPr>
          <w:ilvl w:val="0"/>
          <w:numId w:val="18"/>
        </w:numPr>
        <w:ind w:left="540" w:hanging="180"/>
      </w:pPr>
      <w:r w:rsidRPr="001A5B32">
        <w:t xml:space="preserve">The Version 3 CIP Reliability Standards shall be effective as of October 1, 2010 according to the effective date formula contained in each of the standards. </w:t>
      </w:r>
    </w:p>
    <w:p w:rsidR="006E1720" w:rsidRDefault="006E1720" w:rsidP="006E1720">
      <w:pPr>
        <w:pStyle w:val="ListParagraph"/>
      </w:pPr>
    </w:p>
    <w:p w:rsidR="006E1720" w:rsidRPr="006E1720" w:rsidRDefault="006E1720" w:rsidP="006E1720">
      <w:pPr>
        <w:pStyle w:val="Default"/>
        <w:numPr>
          <w:ilvl w:val="0"/>
          <w:numId w:val="18"/>
        </w:numPr>
        <w:ind w:left="540" w:hanging="180"/>
      </w:pPr>
      <w:r w:rsidRPr="001A5B32">
        <w:t>The two documents filed by NERC on May 22, 2009 to comprise a Version 2 Implementation Plan are not in effect for any entity at any time.</w:t>
      </w:r>
    </w:p>
    <w:p w:rsidR="006E1720" w:rsidRPr="006E1720" w:rsidRDefault="006E1720" w:rsidP="006E1720">
      <w:pPr>
        <w:pStyle w:val="Default"/>
      </w:pPr>
    </w:p>
    <w:p w:rsidR="00890CD5" w:rsidRPr="006E1720" w:rsidRDefault="00890CD5" w:rsidP="006E1720">
      <w:pPr>
        <w:pStyle w:val="Default"/>
      </w:pPr>
    </w:p>
    <w:sectPr w:rsidR="00890CD5" w:rsidRPr="006E1720"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4E5" w:rsidRDefault="006934E5">
      <w:r>
        <w:separator/>
      </w:r>
    </w:p>
  </w:endnote>
  <w:endnote w:type="continuationSeparator" w:id="0">
    <w:p w:rsidR="006934E5" w:rsidRDefault="00693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B2A" w:rsidRDefault="00C33B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5F2" w:rsidRPr="00FD4703" w:rsidRDefault="008A65F2" w:rsidP="00FA74C6">
    <w:pPr>
      <w:widowControl w:val="0"/>
      <w:spacing w:line="31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 xml:space="preserve">NERC Compliance Questionnaire and Reliability Standard Audit Worksheet </w:t>
    </w:r>
  </w:p>
  <w:p w:rsidR="008A65F2" w:rsidRPr="00FD4703" w:rsidRDefault="008A65F2"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Compliance Enforcement Authority: _____________</w:t>
    </w:r>
  </w:p>
  <w:p w:rsidR="008A65F2" w:rsidRPr="00FD4703" w:rsidRDefault="008A65F2"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FD4703">
      <w:rPr>
        <w:rFonts w:ascii="Times New Roman" w:hAnsi="Times New Roman" w:cs="Times New Roman"/>
        <w:color w:val="000000"/>
        <w:sz w:val="18"/>
        <w:szCs w:val="18"/>
      </w:rPr>
      <w:t>___________________</w:t>
    </w:r>
    <w:r w:rsidRPr="00FD4703">
      <w:rPr>
        <w:rFonts w:ascii="Times New Roman" w:hAnsi="Times New Roman" w:cs="Times New Roman"/>
        <w:color w:val="000000"/>
        <w:sz w:val="18"/>
        <w:szCs w:val="18"/>
      </w:rPr>
      <w:tab/>
    </w:r>
    <w:r w:rsidRPr="00FD4703">
      <w:rPr>
        <w:rFonts w:ascii="Times New Roman" w:hAnsi="Times New Roman" w:cs="Times New Roman"/>
        <w:color w:val="000000"/>
        <w:sz w:val="18"/>
        <w:szCs w:val="18"/>
      </w:rPr>
      <w:tab/>
      <w:t>__</w:t>
    </w:r>
  </w:p>
  <w:p w:rsidR="008A65F2" w:rsidRPr="00FD4703" w:rsidRDefault="008A65F2"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FD4703">
      <w:rPr>
        <w:rFonts w:ascii="Times New Roman" w:hAnsi="Times New Roman" w:cs="Times New Roman"/>
        <w:color w:val="000000"/>
        <w:sz w:val="18"/>
        <w:szCs w:val="18"/>
      </w:rPr>
      <w:t xml:space="preserve">______________________ </w:t>
    </w:r>
  </w:p>
  <w:p w:rsidR="008A65F2" w:rsidRDefault="008A65F2" w:rsidP="00FA74C6">
    <w:pPr>
      <w:widowControl w:val="0"/>
      <w:spacing w:line="220" w:lineRule="exact"/>
      <w:rPr>
        <w:rFonts w:ascii="Times New Roman" w:hAnsi="Times New Roman" w:cs="Times New Roman"/>
        <w:color w:val="000000"/>
        <w:sz w:val="18"/>
        <w:szCs w:val="18"/>
      </w:rPr>
    </w:pPr>
    <w:r w:rsidRPr="00FD47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FD4703">
      <w:rPr>
        <w:rFonts w:ascii="Times New Roman" w:hAnsi="Times New Roman" w:cs="Times New Roman"/>
        <w:color w:val="000000"/>
        <w:sz w:val="18"/>
        <w:szCs w:val="18"/>
      </w:rPr>
      <w:t xml:space="preserve">_____________ </w:t>
    </w:r>
  </w:p>
  <w:p w:rsidR="008A65F2" w:rsidRPr="004F5E52" w:rsidRDefault="008A65F2" w:rsidP="0076202B">
    <w:pPr>
      <w:widowControl w:val="0"/>
      <w:rPr>
        <w:rFonts w:ascii="Times New Roman" w:hAnsi="Times New Roman"/>
        <w:sz w:val="18"/>
        <w:szCs w:val="18"/>
      </w:rPr>
    </w:pPr>
    <w:r w:rsidRPr="004F5E52">
      <w:rPr>
        <w:rFonts w:ascii="Times New Roman" w:hAnsi="Times New Roman" w:cs="Times New Roman"/>
        <w:color w:val="000000"/>
        <w:sz w:val="18"/>
        <w:szCs w:val="18"/>
      </w:rPr>
      <w:t xml:space="preserve">RSAW Version: </w:t>
    </w:r>
    <w:r>
      <w:rPr>
        <w:rFonts w:ascii="Times New Roman" w:hAnsi="Times New Roman"/>
        <w:sz w:val="18"/>
        <w:szCs w:val="18"/>
      </w:rPr>
      <w:t>RSAW_CIP-005-3</w:t>
    </w:r>
    <w:r w:rsidRPr="004F5E52">
      <w:rPr>
        <w:rFonts w:ascii="Times New Roman" w:hAnsi="Times New Roman"/>
        <w:sz w:val="18"/>
        <w:szCs w:val="18"/>
      </w:rPr>
      <w:t>_20</w:t>
    </w:r>
    <w:r>
      <w:rPr>
        <w:rFonts w:ascii="Times New Roman" w:hAnsi="Times New Roman"/>
        <w:sz w:val="18"/>
        <w:szCs w:val="18"/>
      </w:rPr>
      <w:t>10</w:t>
    </w:r>
    <w:r w:rsidRPr="004F5E52">
      <w:rPr>
        <w:rFonts w:ascii="Times New Roman" w:hAnsi="Times New Roman"/>
        <w:sz w:val="18"/>
        <w:szCs w:val="18"/>
      </w:rPr>
      <w:t>_v1</w:t>
    </w:r>
  </w:p>
  <w:p w:rsidR="008A65F2" w:rsidRPr="00FD4703" w:rsidRDefault="008A65F2" w:rsidP="0076202B">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August 2010</w:t>
    </w:r>
  </w:p>
  <w:p w:rsidR="008A65F2" w:rsidRPr="00FD4703" w:rsidRDefault="008A65F2" w:rsidP="00B66109">
    <w:pPr>
      <w:widowControl w:val="0"/>
      <w:spacing w:line="244" w:lineRule="exact"/>
      <w:jc w:val="center"/>
      <w:rPr>
        <w:rFonts w:ascii="Times New Roman" w:hAnsi="Times New Roman" w:cs="Times New Roman"/>
      </w:rPr>
    </w:pPr>
    <w:r w:rsidRPr="00FD4703">
      <w:rPr>
        <w:rStyle w:val="PageNumber"/>
        <w:rFonts w:ascii="Times New Roman" w:hAnsi="Times New Roman" w:cs="Times New Roman"/>
      </w:rPr>
      <w:fldChar w:fldCharType="begin"/>
    </w:r>
    <w:r w:rsidRPr="00FD4703">
      <w:rPr>
        <w:rStyle w:val="PageNumber"/>
        <w:rFonts w:ascii="Times New Roman" w:hAnsi="Times New Roman" w:cs="Times New Roman"/>
      </w:rPr>
      <w:instrText xml:space="preserve"> PAGE </w:instrText>
    </w:r>
    <w:r w:rsidRPr="00FD4703">
      <w:rPr>
        <w:rStyle w:val="PageNumber"/>
        <w:rFonts w:ascii="Times New Roman" w:hAnsi="Times New Roman" w:cs="Times New Roman"/>
      </w:rPr>
      <w:fldChar w:fldCharType="separate"/>
    </w:r>
    <w:r w:rsidR="00CA06A8">
      <w:rPr>
        <w:rStyle w:val="PageNumber"/>
        <w:rFonts w:ascii="Times New Roman" w:hAnsi="Times New Roman" w:cs="Times New Roman"/>
        <w:noProof/>
      </w:rPr>
      <w:t>1</w:t>
    </w:r>
    <w:r w:rsidRPr="00FD4703">
      <w:rPr>
        <w:rStyle w:val="PageNumber"/>
        <w:rFonts w:ascii="Times New Roman" w:hAnsi="Times New Roman" w:cs="Times New Roman"/>
      </w:rPr>
      <w:fldChar w:fldCharType="end"/>
    </w:r>
  </w:p>
  <w:p w:rsidR="008A65F2" w:rsidRDefault="008A65F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B2A" w:rsidRDefault="00C33B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4E5" w:rsidRDefault="006934E5">
      <w:r>
        <w:separator/>
      </w:r>
    </w:p>
  </w:footnote>
  <w:footnote w:type="continuationSeparator" w:id="0">
    <w:p w:rsidR="006934E5" w:rsidRDefault="006934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B2A" w:rsidRDefault="00C33B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65F2" w:rsidRDefault="008A65F2" w:rsidP="00752BB7">
    <w:pPr>
      <w:widowControl w:val="0"/>
      <w:spacing w:before="66"/>
      <w:jc w:val="center"/>
      <w:rPr>
        <w:rFonts w:cs="Times New Roman"/>
      </w:rPr>
    </w:pPr>
  </w:p>
  <w:p w:rsidR="008A65F2" w:rsidRPr="006813F3" w:rsidRDefault="008A65F2" w:rsidP="00752BB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8A65F2" w:rsidRPr="006813F3" w:rsidRDefault="00C33B2A" w:rsidP="00752BB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8A65F2" w:rsidRDefault="001C7A56">
    <w:pPr>
      <w:widowControl w:val="0"/>
      <w:spacing w:before="66"/>
      <w:rPr>
        <w:rFonts w:cs="Times New Roman"/>
      </w:rPr>
    </w:pPr>
    <w:r w:rsidRPr="0034269F">
      <w:rPr>
        <w:rFonts w:cs="Times New Roman"/>
        <w:noProof/>
      </w:rPr>
      <w:drawing>
        <wp:inline distT="0" distB="0" distL="0" distR="0">
          <wp:extent cx="5962650"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8A65F2" w:rsidRDefault="008A65F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3B2A" w:rsidRDefault="00C33B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0C955FF"/>
    <w:multiLevelType w:val="hybridMultilevel"/>
    <w:tmpl w:val="A62A2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0B0DC0"/>
    <w:multiLevelType w:val="hybridMultilevel"/>
    <w:tmpl w:val="A6E07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1F4907"/>
    <w:multiLevelType w:val="hybridMultilevel"/>
    <w:tmpl w:val="8E247D06"/>
    <w:lvl w:ilvl="0" w:tplc="8AEE5452">
      <w:start w:val="1"/>
      <w:numFmt w:val="bullet"/>
      <w:lvlText w:val=""/>
      <w:lvlJc w:val="left"/>
      <w:pPr>
        <w:tabs>
          <w:tab w:val="num" w:pos="1710"/>
        </w:tabs>
        <w:ind w:left="1710" w:hanging="360"/>
      </w:pPr>
      <w:rPr>
        <w:rFonts w:ascii="Symbol" w:hAnsi="Symbol" w:hint="default"/>
      </w:rPr>
    </w:lvl>
    <w:lvl w:ilvl="1" w:tplc="4C943E22" w:tentative="1">
      <w:start w:val="1"/>
      <w:numFmt w:val="bullet"/>
      <w:lvlText w:val="o"/>
      <w:lvlJc w:val="left"/>
      <w:pPr>
        <w:tabs>
          <w:tab w:val="num" w:pos="2430"/>
        </w:tabs>
        <w:ind w:left="2430" w:hanging="360"/>
      </w:pPr>
      <w:rPr>
        <w:rFonts w:ascii="Courier New" w:hAnsi="Courier New" w:cs="Courier New" w:hint="default"/>
      </w:rPr>
    </w:lvl>
    <w:lvl w:ilvl="2" w:tplc="2522F83C">
      <w:start w:val="1"/>
      <w:numFmt w:val="bullet"/>
      <w:lvlText w:val=""/>
      <w:lvlJc w:val="left"/>
      <w:pPr>
        <w:tabs>
          <w:tab w:val="num" w:pos="3150"/>
        </w:tabs>
        <w:ind w:left="3150" w:hanging="360"/>
      </w:pPr>
      <w:rPr>
        <w:rFonts w:ascii="Wingdings" w:hAnsi="Wingdings" w:hint="default"/>
      </w:rPr>
    </w:lvl>
    <w:lvl w:ilvl="3" w:tplc="AA6680AE" w:tentative="1">
      <w:start w:val="1"/>
      <w:numFmt w:val="bullet"/>
      <w:lvlText w:val=""/>
      <w:lvlJc w:val="left"/>
      <w:pPr>
        <w:tabs>
          <w:tab w:val="num" w:pos="3870"/>
        </w:tabs>
        <w:ind w:left="3870" w:hanging="360"/>
      </w:pPr>
      <w:rPr>
        <w:rFonts w:ascii="Symbol" w:hAnsi="Symbol" w:hint="default"/>
      </w:rPr>
    </w:lvl>
    <w:lvl w:ilvl="4" w:tplc="F31AB74C" w:tentative="1">
      <w:start w:val="1"/>
      <w:numFmt w:val="bullet"/>
      <w:lvlText w:val="o"/>
      <w:lvlJc w:val="left"/>
      <w:pPr>
        <w:tabs>
          <w:tab w:val="num" w:pos="4590"/>
        </w:tabs>
        <w:ind w:left="4590" w:hanging="360"/>
      </w:pPr>
      <w:rPr>
        <w:rFonts w:ascii="Courier New" w:hAnsi="Courier New" w:cs="Courier New" w:hint="default"/>
      </w:rPr>
    </w:lvl>
    <w:lvl w:ilvl="5" w:tplc="866E965A" w:tentative="1">
      <w:start w:val="1"/>
      <w:numFmt w:val="bullet"/>
      <w:lvlText w:val=""/>
      <w:lvlJc w:val="left"/>
      <w:pPr>
        <w:tabs>
          <w:tab w:val="num" w:pos="5310"/>
        </w:tabs>
        <w:ind w:left="5310" w:hanging="360"/>
      </w:pPr>
      <w:rPr>
        <w:rFonts w:ascii="Wingdings" w:hAnsi="Wingdings" w:hint="default"/>
      </w:rPr>
    </w:lvl>
    <w:lvl w:ilvl="6" w:tplc="A7FC0D60" w:tentative="1">
      <w:start w:val="1"/>
      <w:numFmt w:val="bullet"/>
      <w:lvlText w:val=""/>
      <w:lvlJc w:val="left"/>
      <w:pPr>
        <w:tabs>
          <w:tab w:val="num" w:pos="6030"/>
        </w:tabs>
        <w:ind w:left="6030" w:hanging="360"/>
      </w:pPr>
      <w:rPr>
        <w:rFonts w:ascii="Symbol" w:hAnsi="Symbol" w:hint="default"/>
      </w:rPr>
    </w:lvl>
    <w:lvl w:ilvl="7" w:tplc="9C9216F6" w:tentative="1">
      <w:start w:val="1"/>
      <w:numFmt w:val="bullet"/>
      <w:lvlText w:val="o"/>
      <w:lvlJc w:val="left"/>
      <w:pPr>
        <w:tabs>
          <w:tab w:val="num" w:pos="6750"/>
        </w:tabs>
        <w:ind w:left="6750" w:hanging="360"/>
      </w:pPr>
      <w:rPr>
        <w:rFonts w:ascii="Courier New" w:hAnsi="Courier New" w:cs="Courier New" w:hint="default"/>
      </w:rPr>
    </w:lvl>
    <w:lvl w:ilvl="8" w:tplc="1ED09324" w:tentative="1">
      <w:start w:val="1"/>
      <w:numFmt w:val="bullet"/>
      <w:lvlText w:val=""/>
      <w:lvlJc w:val="left"/>
      <w:pPr>
        <w:tabs>
          <w:tab w:val="num" w:pos="7470"/>
        </w:tabs>
        <w:ind w:left="7470" w:hanging="360"/>
      </w:pPr>
      <w:rPr>
        <w:rFonts w:ascii="Wingdings" w:hAnsi="Wingdings" w:hint="default"/>
      </w:rPr>
    </w:lvl>
  </w:abstractNum>
  <w:abstractNum w:abstractNumId="4">
    <w:nsid w:val="268FA989"/>
    <w:multiLevelType w:val="hybridMultilevel"/>
    <w:tmpl w:val="1B1F9A0D"/>
    <w:lvl w:ilvl="0" w:tplc="05469AD0">
      <w:start w:val="1"/>
      <w:numFmt w:val="ideographDigital"/>
      <w:lvlText w:val=""/>
      <w:lvlJc w:val="left"/>
    </w:lvl>
    <w:lvl w:ilvl="1" w:tplc="AC9EBB68">
      <w:start w:val="1"/>
      <w:numFmt w:val="ideographDigital"/>
      <w:lvlText w:val=""/>
      <w:lvlJc w:val="left"/>
    </w:lvl>
    <w:lvl w:ilvl="2" w:tplc="3D7E6C48">
      <w:start w:val="1"/>
      <w:numFmt w:val="decimal"/>
      <w:lvlText w:val=""/>
      <w:lvlJc w:val="left"/>
    </w:lvl>
    <w:lvl w:ilvl="3" w:tplc="681C8FE2">
      <w:numFmt w:val="decimal"/>
      <w:lvlText w:val=""/>
      <w:lvlJc w:val="left"/>
    </w:lvl>
    <w:lvl w:ilvl="4" w:tplc="6CE0311E">
      <w:numFmt w:val="decimal"/>
      <w:lvlText w:val=""/>
      <w:lvlJc w:val="left"/>
    </w:lvl>
    <w:lvl w:ilvl="5" w:tplc="D700AC16">
      <w:numFmt w:val="decimal"/>
      <w:lvlText w:val=""/>
      <w:lvlJc w:val="left"/>
    </w:lvl>
    <w:lvl w:ilvl="6" w:tplc="53660642">
      <w:numFmt w:val="decimal"/>
      <w:lvlText w:val=""/>
      <w:lvlJc w:val="left"/>
    </w:lvl>
    <w:lvl w:ilvl="7" w:tplc="5FB65E2C">
      <w:numFmt w:val="decimal"/>
      <w:lvlText w:val=""/>
      <w:lvlJc w:val="left"/>
    </w:lvl>
    <w:lvl w:ilvl="8" w:tplc="47C81C1E">
      <w:numFmt w:val="decimal"/>
      <w:lvlText w:val=""/>
      <w:lvlJc w:val="left"/>
    </w:lvl>
  </w:abstractNum>
  <w:abstractNum w:abstractNumId="5">
    <w:nsid w:val="26F83E6F"/>
    <w:multiLevelType w:val="multilevel"/>
    <w:tmpl w:val="69427ABE"/>
    <w:numStyleLink w:val="Style1"/>
  </w:abstractNum>
  <w:abstractNum w:abstractNumId="6">
    <w:nsid w:val="3D55142C"/>
    <w:multiLevelType w:val="multilevel"/>
    <w:tmpl w:val="69427ABE"/>
    <w:styleLink w:val="Style1"/>
    <w:lvl w:ilvl="0">
      <w:start w:val="1"/>
      <w:numFmt w:val="decimal"/>
      <w:lvlText w:val="%1."/>
      <w:lvlJc w:val="left"/>
      <w:pPr>
        <w:ind w:left="1080" w:hanging="72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nsid w:val="3F4E552A"/>
    <w:multiLevelType w:val="hybridMultilevel"/>
    <w:tmpl w:val="F8DA5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03329F"/>
    <w:multiLevelType w:val="multilevel"/>
    <w:tmpl w:val="D108C6A0"/>
    <w:lvl w:ilvl="0">
      <w:start w:val="1"/>
      <w:numFmt w:val="decimal"/>
      <w:lvlText w:val="R%1."/>
      <w:lvlJc w:val="left"/>
      <w:pPr>
        <w:tabs>
          <w:tab w:val="num" w:pos="576"/>
        </w:tabs>
        <w:ind w:left="57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9">
    <w:nsid w:val="54574E1D"/>
    <w:multiLevelType w:val="multilevel"/>
    <w:tmpl w:val="E248854A"/>
    <w:lvl w:ilvl="0">
      <w:start w:val="1"/>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2."/>
      <w:lvlJc w:val="left"/>
      <w:pPr>
        <w:tabs>
          <w:tab w:val="num" w:pos="1008"/>
        </w:tabs>
        <w:ind w:left="1008" w:hanging="504"/>
      </w:pPr>
      <w:rPr>
        <w:rFonts w:ascii="Times New Roman" w:hAnsi="Times New Roman" w:hint="default"/>
        <w:b/>
        <w:i w:val="0"/>
        <w:sz w:val="22"/>
        <w:szCs w:val="22"/>
      </w:rPr>
    </w:lvl>
    <w:lvl w:ilvl="2">
      <w:start w:val="1"/>
      <w:numFmt w:val="decimal"/>
      <w:lvlText w:val="%2.%3."/>
      <w:lvlJc w:val="left"/>
      <w:pPr>
        <w:tabs>
          <w:tab w:val="num" w:pos="1656"/>
        </w:tabs>
        <w:ind w:left="1656" w:hanging="648"/>
      </w:pPr>
      <w:rPr>
        <w:rFonts w:ascii="Times New Roman" w:hAnsi="Times New Roman" w:hint="default"/>
        <w:b/>
        <w:i w:val="0"/>
        <w:sz w:val="22"/>
        <w:szCs w:val="22"/>
      </w:rPr>
    </w:lvl>
    <w:lvl w:ilvl="3">
      <w:start w:val="1"/>
      <w:numFmt w:val="decimal"/>
      <w:lvlText w:val="%3.%2.%4."/>
      <w:lvlJc w:val="left"/>
      <w:pPr>
        <w:tabs>
          <w:tab w:val="num" w:pos="2448"/>
        </w:tabs>
        <w:ind w:left="2448" w:hanging="792"/>
      </w:pPr>
      <w:rPr>
        <w:rFonts w:ascii="Times New Roman" w:hAnsi="Times New Roman" w:hint="default"/>
        <w:b/>
        <w:i w:val="0"/>
        <w:sz w:val="22"/>
        <w:szCs w:val="22"/>
      </w:rPr>
    </w:lvl>
    <w:lvl w:ilvl="4">
      <w:start w:val="1"/>
      <w:numFmt w:val="none"/>
      <w:lvlText w:val="%5."/>
      <w:lvlJc w:val="left"/>
      <w:pPr>
        <w:tabs>
          <w:tab w:val="num" w:pos="3600"/>
        </w:tabs>
        <w:ind w:left="3600" w:hanging="360"/>
      </w:pPr>
      <w:rPr>
        <w:rFonts w:hint="default"/>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0">
    <w:nsid w:val="57E129F9"/>
    <w:multiLevelType w:val="hybridMultilevel"/>
    <w:tmpl w:val="48E86D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AE07B5E"/>
    <w:multiLevelType w:val="hybridMultilevel"/>
    <w:tmpl w:val="29AACC22"/>
    <w:lvl w:ilvl="0" w:tplc="CC5C7CFE">
      <w:start w:val="1"/>
      <w:numFmt w:val="decimal"/>
      <w:lvlText w:val="%1."/>
      <w:lvlJc w:val="left"/>
      <w:pPr>
        <w:tabs>
          <w:tab w:val="num" w:pos="720"/>
        </w:tabs>
        <w:ind w:left="720" w:hanging="360"/>
      </w:pPr>
    </w:lvl>
    <w:lvl w:ilvl="1" w:tplc="A186064A">
      <w:start w:val="1"/>
      <w:numFmt w:val="lowerLetter"/>
      <w:lvlText w:val="%2."/>
      <w:lvlJc w:val="left"/>
      <w:pPr>
        <w:tabs>
          <w:tab w:val="num" w:pos="1440"/>
        </w:tabs>
        <w:ind w:left="1440" w:hanging="360"/>
      </w:pPr>
    </w:lvl>
    <w:lvl w:ilvl="2" w:tplc="8FF05636" w:tentative="1">
      <w:start w:val="1"/>
      <w:numFmt w:val="lowerRoman"/>
      <w:lvlText w:val="%3."/>
      <w:lvlJc w:val="right"/>
      <w:pPr>
        <w:tabs>
          <w:tab w:val="num" w:pos="2160"/>
        </w:tabs>
        <w:ind w:left="2160" w:hanging="180"/>
      </w:pPr>
    </w:lvl>
    <w:lvl w:ilvl="3" w:tplc="E458CB02" w:tentative="1">
      <w:start w:val="1"/>
      <w:numFmt w:val="decimal"/>
      <w:lvlText w:val="%4."/>
      <w:lvlJc w:val="left"/>
      <w:pPr>
        <w:tabs>
          <w:tab w:val="num" w:pos="2880"/>
        </w:tabs>
        <w:ind w:left="2880" w:hanging="360"/>
      </w:pPr>
    </w:lvl>
    <w:lvl w:ilvl="4" w:tplc="87C066BA" w:tentative="1">
      <w:start w:val="1"/>
      <w:numFmt w:val="lowerLetter"/>
      <w:lvlText w:val="%5."/>
      <w:lvlJc w:val="left"/>
      <w:pPr>
        <w:tabs>
          <w:tab w:val="num" w:pos="3600"/>
        </w:tabs>
        <w:ind w:left="3600" w:hanging="360"/>
      </w:pPr>
    </w:lvl>
    <w:lvl w:ilvl="5" w:tplc="60E46328" w:tentative="1">
      <w:start w:val="1"/>
      <w:numFmt w:val="lowerRoman"/>
      <w:lvlText w:val="%6."/>
      <w:lvlJc w:val="right"/>
      <w:pPr>
        <w:tabs>
          <w:tab w:val="num" w:pos="4320"/>
        </w:tabs>
        <w:ind w:left="4320" w:hanging="180"/>
      </w:pPr>
    </w:lvl>
    <w:lvl w:ilvl="6" w:tplc="60D68452" w:tentative="1">
      <w:start w:val="1"/>
      <w:numFmt w:val="decimal"/>
      <w:lvlText w:val="%7."/>
      <w:lvlJc w:val="left"/>
      <w:pPr>
        <w:tabs>
          <w:tab w:val="num" w:pos="5040"/>
        </w:tabs>
        <w:ind w:left="5040" w:hanging="360"/>
      </w:pPr>
    </w:lvl>
    <w:lvl w:ilvl="7" w:tplc="C0F0588A" w:tentative="1">
      <w:start w:val="1"/>
      <w:numFmt w:val="lowerLetter"/>
      <w:lvlText w:val="%8."/>
      <w:lvlJc w:val="left"/>
      <w:pPr>
        <w:tabs>
          <w:tab w:val="num" w:pos="5760"/>
        </w:tabs>
        <w:ind w:left="5760" w:hanging="360"/>
      </w:pPr>
    </w:lvl>
    <w:lvl w:ilvl="8" w:tplc="10BC7314" w:tentative="1">
      <w:start w:val="1"/>
      <w:numFmt w:val="lowerRoman"/>
      <w:lvlText w:val="%9."/>
      <w:lvlJc w:val="right"/>
      <w:pPr>
        <w:tabs>
          <w:tab w:val="num" w:pos="6480"/>
        </w:tabs>
        <w:ind w:left="6480" w:hanging="180"/>
      </w:pPr>
    </w:lvl>
  </w:abstractNum>
  <w:abstractNum w:abstractNumId="12">
    <w:nsid w:val="5DF717F4"/>
    <w:multiLevelType w:val="hybridMultilevel"/>
    <w:tmpl w:val="5A46A1AA"/>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FD42555"/>
    <w:multiLevelType w:val="multilevel"/>
    <w:tmpl w:val="69427ABE"/>
    <w:numStyleLink w:val="Style1"/>
  </w:abstractNum>
  <w:abstractNum w:abstractNumId="14">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abstractNum w:abstractNumId="15">
    <w:nsid w:val="68B710AC"/>
    <w:multiLevelType w:val="hybridMultilevel"/>
    <w:tmpl w:val="818A2BCC"/>
    <w:lvl w:ilvl="0" w:tplc="6D3C2FC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CC208F"/>
    <w:multiLevelType w:val="hybridMultilevel"/>
    <w:tmpl w:val="830E1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E4E4DD3"/>
    <w:multiLevelType w:val="hybridMultilevel"/>
    <w:tmpl w:val="0D025DDA"/>
    <w:lvl w:ilvl="0" w:tplc="5F9430A4">
      <w:start w:val="1"/>
      <w:numFmt w:val="decimal"/>
      <w:pStyle w:val="FERCparanumber"/>
      <w:lvlText w:val="%1."/>
      <w:lvlJc w:val="left"/>
      <w:pPr>
        <w:tabs>
          <w:tab w:val="num" w:pos="720"/>
        </w:tabs>
        <w:ind w:left="0" w:firstLine="0"/>
      </w:pPr>
      <w:rPr>
        <w:rFonts w:hint="default"/>
        <w:b w:val="0"/>
        <w:vertAlign w:val="baseline"/>
      </w:rPr>
    </w:lvl>
    <w:lvl w:ilvl="1" w:tplc="04090001">
      <w:start w:val="1"/>
      <w:numFmt w:val="bullet"/>
      <w:lvlText w:val=""/>
      <w:lvlJc w:val="left"/>
      <w:pPr>
        <w:tabs>
          <w:tab w:val="num" w:pos="1440"/>
        </w:tabs>
        <w:ind w:left="1440" w:hanging="360"/>
      </w:pPr>
      <w:rPr>
        <w:rFonts w:ascii="Symbol" w:hAnsi="Symbol" w:hint="default"/>
        <w:b w:val="0"/>
        <w:vertAlign w:val="baseline"/>
      </w:r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3"/>
  </w:num>
  <w:num w:numId="2">
    <w:abstractNumId w:val="8"/>
  </w:num>
  <w:num w:numId="3">
    <w:abstractNumId w:val="14"/>
  </w:num>
  <w:num w:numId="4">
    <w:abstractNumId w:val="0"/>
  </w:num>
  <w:num w:numId="5">
    <w:abstractNumId w:val="11"/>
  </w:num>
  <w:num w:numId="6">
    <w:abstractNumId w:val="4"/>
  </w:num>
  <w:num w:numId="7">
    <w:abstractNumId w:val="9"/>
    <w:lvlOverride w:ilvl="0">
      <w:lvl w:ilvl="0">
        <w:start w:val="1"/>
        <w:numFmt w:val="upperLetter"/>
        <w:lvlText w:val="%1."/>
        <w:lvlJc w:val="left"/>
        <w:pPr>
          <w:tabs>
            <w:tab w:val="num" w:pos="504"/>
          </w:tabs>
          <w:ind w:left="504" w:hanging="504"/>
        </w:pPr>
        <w:rPr>
          <w:rFonts w:ascii="Arial Bold" w:hAnsi="Arial Bold" w:hint="default"/>
          <w:b/>
          <w:i w:val="0"/>
          <w:sz w:val="22"/>
          <w:szCs w:val="22"/>
        </w:rPr>
      </w:lvl>
    </w:lvlOverride>
    <w:lvlOverride w:ilvl="1">
      <w:lvl w:ilvl="1">
        <w:start w:val="1"/>
        <w:numFmt w:val="decimal"/>
        <w:lvlText w:val="R%2."/>
        <w:lvlJc w:val="left"/>
        <w:pPr>
          <w:tabs>
            <w:tab w:val="num" w:pos="1008"/>
          </w:tabs>
          <w:ind w:left="1008" w:hanging="504"/>
        </w:pPr>
        <w:rPr>
          <w:rFonts w:ascii="Times New Roman" w:hAnsi="Times New Roman" w:hint="default"/>
          <w:b/>
          <w:i w:val="0"/>
          <w:sz w:val="22"/>
          <w:szCs w:val="22"/>
        </w:rPr>
      </w:lvl>
    </w:lvlOverride>
    <w:lvlOverride w:ilvl="2">
      <w:lvl w:ilvl="2">
        <w:start w:val="1"/>
        <w:numFmt w:val="decimal"/>
        <w:lvlText w:val="R%2.%3."/>
        <w:lvlJc w:val="left"/>
        <w:pPr>
          <w:tabs>
            <w:tab w:val="num" w:pos="1656"/>
          </w:tabs>
          <w:ind w:left="1656" w:hanging="648"/>
        </w:pPr>
        <w:rPr>
          <w:rFonts w:ascii="Times New Roman" w:hAnsi="Times New Roman" w:hint="default"/>
          <w:b/>
          <w:i w:val="0"/>
          <w:sz w:val="22"/>
          <w:szCs w:val="22"/>
        </w:rPr>
      </w:lvl>
    </w:lvlOverride>
    <w:lvlOverride w:ilvl="3">
      <w:lvl w:ilvl="3">
        <w:start w:val="1"/>
        <w:numFmt w:val="decimal"/>
        <w:lvlText w:val="R%3.%2.%4."/>
        <w:lvlJc w:val="left"/>
        <w:pPr>
          <w:tabs>
            <w:tab w:val="num" w:pos="2448"/>
          </w:tabs>
          <w:ind w:left="2448" w:hanging="792"/>
        </w:pPr>
        <w:rPr>
          <w:rFonts w:ascii="Times New Roman" w:hAnsi="Times New Roman" w:hint="default"/>
          <w:b/>
          <w:i w:val="0"/>
          <w:sz w:val="22"/>
          <w:szCs w:val="22"/>
        </w:rPr>
      </w:lvl>
    </w:lvlOverride>
    <w:lvlOverride w:ilvl="4">
      <w:lvl w:ilvl="4">
        <w:start w:val="1"/>
        <w:numFmt w:val="none"/>
        <w:lvlText w:val="%5."/>
        <w:lvlJc w:val="left"/>
        <w:pPr>
          <w:tabs>
            <w:tab w:val="num" w:pos="3600"/>
          </w:tabs>
          <w:ind w:left="3600" w:hanging="360"/>
        </w:pPr>
        <w:rPr>
          <w:rFonts w:hint="default"/>
        </w:rPr>
      </w:lvl>
    </w:lvlOverride>
    <w:lvlOverride w:ilvl="5">
      <w:lvl w:ilvl="5">
        <w:start w:val="1"/>
        <w:numFmt w:val="none"/>
        <w:lvlText w:val="%6."/>
        <w:lvlJc w:val="right"/>
        <w:pPr>
          <w:tabs>
            <w:tab w:val="num" w:pos="4320"/>
          </w:tabs>
          <w:ind w:left="4320" w:hanging="180"/>
        </w:pPr>
        <w:rPr>
          <w:rFonts w:hint="default"/>
        </w:rPr>
      </w:lvl>
    </w:lvlOverride>
    <w:lvlOverride w:ilvl="6">
      <w:lvl w:ilvl="6">
        <w:start w:val="1"/>
        <w:numFmt w:val="none"/>
        <w:lvlText w:val="%7."/>
        <w:lvlJc w:val="left"/>
        <w:pPr>
          <w:tabs>
            <w:tab w:val="num" w:pos="5040"/>
          </w:tabs>
          <w:ind w:left="5040" w:hanging="360"/>
        </w:pPr>
        <w:rPr>
          <w:rFonts w:hint="default"/>
        </w:rPr>
      </w:lvl>
    </w:lvlOverride>
    <w:lvlOverride w:ilvl="7">
      <w:lvl w:ilvl="7">
        <w:start w:val="1"/>
        <w:numFmt w:val="none"/>
        <w:lvlText w:val="%8."/>
        <w:lvlJc w:val="left"/>
        <w:pPr>
          <w:tabs>
            <w:tab w:val="num" w:pos="5760"/>
          </w:tabs>
          <w:ind w:left="5760" w:hanging="360"/>
        </w:pPr>
        <w:rPr>
          <w:rFonts w:hint="default"/>
        </w:rPr>
      </w:lvl>
    </w:lvlOverride>
    <w:lvlOverride w:ilvl="8">
      <w:lvl w:ilvl="8">
        <w:start w:val="1"/>
        <w:numFmt w:val="none"/>
        <w:lvlText w:val="%9."/>
        <w:lvlJc w:val="right"/>
        <w:pPr>
          <w:tabs>
            <w:tab w:val="num" w:pos="6480"/>
          </w:tabs>
          <w:ind w:left="6480" w:hanging="180"/>
        </w:pPr>
        <w:rPr>
          <w:rFonts w:hint="default"/>
        </w:rPr>
      </w:lvl>
    </w:lvlOverride>
  </w:num>
  <w:num w:numId="8">
    <w:abstractNumId w:val="17"/>
  </w:num>
  <w:num w:numId="9">
    <w:abstractNumId w:val="1"/>
  </w:num>
  <w:num w:numId="10">
    <w:abstractNumId w:val="10"/>
  </w:num>
  <w:num w:numId="11">
    <w:abstractNumId w:val="15"/>
  </w:num>
  <w:num w:numId="12">
    <w:abstractNumId w:val="12"/>
  </w:num>
  <w:num w:numId="13">
    <w:abstractNumId w:val="6"/>
  </w:num>
  <w:num w:numId="14">
    <w:abstractNumId w:val="5"/>
  </w:num>
  <w:num w:numId="15">
    <w:abstractNumId w:val="13"/>
  </w:num>
  <w:num w:numId="16">
    <w:abstractNumId w:val="7"/>
  </w:num>
  <w:num w:numId="17">
    <w:abstractNumId w:val="16"/>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359B"/>
    <w:rsid w:val="00004494"/>
    <w:rsid w:val="00011457"/>
    <w:rsid w:val="00025F02"/>
    <w:rsid w:val="00030342"/>
    <w:rsid w:val="000307C0"/>
    <w:rsid w:val="0003392C"/>
    <w:rsid w:val="00033F23"/>
    <w:rsid w:val="00036065"/>
    <w:rsid w:val="00055FF4"/>
    <w:rsid w:val="00062B7E"/>
    <w:rsid w:val="00071C2C"/>
    <w:rsid w:val="00076A41"/>
    <w:rsid w:val="0008199B"/>
    <w:rsid w:val="00086C0E"/>
    <w:rsid w:val="0009633E"/>
    <w:rsid w:val="000A093A"/>
    <w:rsid w:val="000B0099"/>
    <w:rsid w:val="000B4E69"/>
    <w:rsid w:val="000B545F"/>
    <w:rsid w:val="000B6A73"/>
    <w:rsid w:val="000B6BEE"/>
    <w:rsid w:val="000B723D"/>
    <w:rsid w:val="000C4EB6"/>
    <w:rsid w:val="000C7D87"/>
    <w:rsid w:val="000D40E3"/>
    <w:rsid w:val="000F532F"/>
    <w:rsid w:val="00105D07"/>
    <w:rsid w:val="001155E1"/>
    <w:rsid w:val="00123EFC"/>
    <w:rsid w:val="001324CD"/>
    <w:rsid w:val="00134E91"/>
    <w:rsid w:val="00147533"/>
    <w:rsid w:val="00161942"/>
    <w:rsid w:val="00192F5B"/>
    <w:rsid w:val="001A3C49"/>
    <w:rsid w:val="001A5F5F"/>
    <w:rsid w:val="001C1762"/>
    <w:rsid w:val="001C4586"/>
    <w:rsid w:val="001C6D43"/>
    <w:rsid w:val="001C7A56"/>
    <w:rsid w:val="001C7E14"/>
    <w:rsid w:val="001E02DC"/>
    <w:rsid w:val="001F2522"/>
    <w:rsid w:val="002009E8"/>
    <w:rsid w:val="002028C2"/>
    <w:rsid w:val="00205EFC"/>
    <w:rsid w:val="00225A7E"/>
    <w:rsid w:val="00235A74"/>
    <w:rsid w:val="002366A9"/>
    <w:rsid w:val="00257441"/>
    <w:rsid w:val="00266301"/>
    <w:rsid w:val="0027349C"/>
    <w:rsid w:val="002758E9"/>
    <w:rsid w:val="00287573"/>
    <w:rsid w:val="002A39B7"/>
    <w:rsid w:val="002B2A3F"/>
    <w:rsid w:val="002B6BFD"/>
    <w:rsid w:val="002E4284"/>
    <w:rsid w:val="002E73D5"/>
    <w:rsid w:val="00302044"/>
    <w:rsid w:val="00310FA5"/>
    <w:rsid w:val="00313AA5"/>
    <w:rsid w:val="003168D5"/>
    <w:rsid w:val="003218EF"/>
    <w:rsid w:val="00332D9C"/>
    <w:rsid w:val="00333C6F"/>
    <w:rsid w:val="003351A2"/>
    <w:rsid w:val="0034172E"/>
    <w:rsid w:val="0034269F"/>
    <w:rsid w:val="00352760"/>
    <w:rsid w:val="00353F37"/>
    <w:rsid w:val="00357745"/>
    <w:rsid w:val="0037027F"/>
    <w:rsid w:val="00387948"/>
    <w:rsid w:val="0039129B"/>
    <w:rsid w:val="00391997"/>
    <w:rsid w:val="00395A95"/>
    <w:rsid w:val="003A5A20"/>
    <w:rsid w:val="003B67F0"/>
    <w:rsid w:val="003C4E11"/>
    <w:rsid w:val="003C6D07"/>
    <w:rsid w:val="003D22CA"/>
    <w:rsid w:val="003E53AA"/>
    <w:rsid w:val="003E7A11"/>
    <w:rsid w:val="003F23F0"/>
    <w:rsid w:val="003F7017"/>
    <w:rsid w:val="004101D3"/>
    <w:rsid w:val="004175F5"/>
    <w:rsid w:val="00423B27"/>
    <w:rsid w:val="00446DE8"/>
    <w:rsid w:val="00454BB7"/>
    <w:rsid w:val="004801D2"/>
    <w:rsid w:val="0048771E"/>
    <w:rsid w:val="004A4046"/>
    <w:rsid w:val="004B015F"/>
    <w:rsid w:val="004B10A5"/>
    <w:rsid w:val="004C2A3B"/>
    <w:rsid w:val="004C6EE6"/>
    <w:rsid w:val="004D02AE"/>
    <w:rsid w:val="004E25A6"/>
    <w:rsid w:val="004E5EF1"/>
    <w:rsid w:val="004F3856"/>
    <w:rsid w:val="004F5F62"/>
    <w:rsid w:val="005007BE"/>
    <w:rsid w:val="005009F8"/>
    <w:rsid w:val="00502B0B"/>
    <w:rsid w:val="0050553E"/>
    <w:rsid w:val="0050636D"/>
    <w:rsid w:val="00512374"/>
    <w:rsid w:val="00541D6A"/>
    <w:rsid w:val="0055602E"/>
    <w:rsid w:val="00561C1F"/>
    <w:rsid w:val="00567F8F"/>
    <w:rsid w:val="00570DCA"/>
    <w:rsid w:val="00586963"/>
    <w:rsid w:val="005A1C78"/>
    <w:rsid w:val="005A301A"/>
    <w:rsid w:val="005D5BCA"/>
    <w:rsid w:val="005D7AD6"/>
    <w:rsid w:val="005E6AA9"/>
    <w:rsid w:val="005F0D40"/>
    <w:rsid w:val="005F2588"/>
    <w:rsid w:val="005F3785"/>
    <w:rsid w:val="005F63E8"/>
    <w:rsid w:val="005F7586"/>
    <w:rsid w:val="006052F4"/>
    <w:rsid w:val="00622057"/>
    <w:rsid w:val="00633CB1"/>
    <w:rsid w:val="00634A60"/>
    <w:rsid w:val="00643BBA"/>
    <w:rsid w:val="006512FF"/>
    <w:rsid w:val="00670B81"/>
    <w:rsid w:val="0068482F"/>
    <w:rsid w:val="00684BFC"/>
    <w:rsid w:val="00686C54"/>
    <w:rsid w:val="0069048A"/>
    <w:rsid w:val="006906E4"/>
    <w:rsid w:val="0069158F"/>
    <w:rsid w:val="006934E5"/>
    <w:rsid w:val="006A5337"/>
    <w:rsid w:val="006A54E2"/>
    <w:rsid w:val="006A591B"/>
    <w:rsid w:val="006B6C29"/>
    <w:rsid w:val="006C07D1"/>
    <w:rsid w:val="006D3B78"/>
    <w:rsid w:val="006D74DA"/>
    <w:rsid w:val="006E1557"/>
    <w:rsid w:val="006E1720"/>
    <w:rsid w:val="006E2EED"/>
    <w:rsid w:val="006E483F"/>
    <w:rsid w:val="006E58DF"/>
    <w:rsid w:val="006E7D86"/>
    <w:rsid w:val="007134A4"/>
    <w:rsid w:val="00717420"/>
    <w:rsid w:val="007220C8"/>
    <w:rsid w:val="00723B8A"/>
    <w:rsid w:val="0073541C"/>
    <w:rsid w:val="0073654B"/>
    <w:rsid w:val="00752BB7"/>
    <w:rsid w:val="00761C7E"/>
    <w:rsid w:val="0076202B"/>
    <w:rsid w:val="00763D59"/>
    <w:rsid w:val="007720BF"/>
    <w:rsid w:val="00777AD0"/>
    <w:rsid w:val="007955E8"/>
    <w:rsid w:val="007A4504"/>
    <w:rsid w:val="007B1E2A"/>
    <w:rsid w:val="007B3F48"/>
    <w:rsid w:val="007B4BEF"/>
    <w:rsid w:val="007C3D9E"/>
    <w:rsid w:val="007C51AC"/>
    <w:rsid w:val="007D6933"/>
    <w:rsid w:val="007E245C"/>
    <w:rsid w:val="00801F64"/>
    <w:rsid w:val="008079E7"/>
    <w:rsid w:val="00811A46"/>
    <w:rsid w:val="00816EE5"/>
    <w:rsid w:val="00832B73"/>
    <w:rsid w:val="00836EAD"/>
    <w:rsid w:val="00841CB4"/>
    <w:rsid w:val="0086163E"/>
    <w:rsid w:val="00886CD8"/>
    <w:rsid w:val="00890CD5"/>
    <w:rsid w:val="008A21C6"/>
    <w:rsid w:val="008A61E4"/>
    <w:rsid w:val="008A65F2"/>
    <w:rsid w:val="008B0122"/>
    <w:rsid w:val="008B181F"/>
    <w:rsid w:val="008C4BCB"/>
    <w:rsid w:val="008C58A2"/>
    <w:rsid w:val="008F06D5"/>
    <w:rsid w:val="008F1753"/>
    <w:rsid w:val="00910D61"/>
    <w:rsid w:val="009178FF"/>
    <w:rsid w:val="00932F4E"/>
    <w:rsid w:val="00934C50"/>
    <w:rsid w:val="00936E6F"/>
    <w:rsid w:val="00942637"/>
    <w:rsid w:val="00944181"/>
    <w:rsid w:val="0095281B"/>
    <w:rsid w:val="00954492"/>
    <w:rsid w:val="00963DEC"/>
    <w:rsid w:val="00966FA9"/>
    <w:rsid w:val="009849AD"/>
    <w:rsid w:val="00984C65"/>
    <w:rsid w:val="009956EB"/>
    <w:rsid w:val="009958AC"/>
    <w:rsid w:val="009A6383"/>
    <w:rsid w:val="009B5A22"/>
    <w:rsid w:val="009B6119"/>
    <w:rsid w:val="009C4837"/>
    <w:rsid w:val="009C63D4"/>
    <w:rsid w:val="009C73C4"/>
    <w:rsid w:val="009D1EC4"/>
    <w:rsid w:val="009E25E1"/>
    <w:rsid w:val="009E2B24"/>
    <w:rsid w:val="009F15F1"/>
    <w:rsid w:val="009F4F96"/>
    <w:rsid w:val="009F70DA"/>
    <w:rsid w:val="00A00E02"/>
    <w:rsid w:val="00A05431"/>
    <w:rsid w:val="00A078E3"/>
    <w:rsid w:val="00A12F7D"/>
    <w:rsid w:val="00A35CA1"/>
    <w:rsid w:val="00A36C86"/>
    <w:rsid w:val="00A4171D"/>
    <w:rsid w:val="00A43094"/>
    <w:rsid w:val="00A45284"/>
    <w:rsid w:val="00A6403A"/>
    <w:rsid w:val="00A70C23"/>
    <w:rsid w:val="00A769E9"/>
    <w:rsid w:val="00A76F05"/>
    <w:rsid w:val="00A92FB8"/>
    <w:rsid w:val="00A95897"/>
    <w:rsid w:val="00AA546E"/>
    <w:rsid w:val="00AB0652"/>
    <w:rsid w:val="00AB2C7B"/>
    <w:rsid w:val="00AB372F"/>
    <w:rsid w:val="00AB4F14"/>
    <w:rsid w:val="00AC1E3B"/>
    <w:rsid w:val="00AC496C"/>
    <w:rsid w:val="00AC5606"/>
    <w:rsid w:val="00AD0683"/>
    <w:rsid w:val="00AD690E"/>
    <w:rsid w:val="00AE7C3B"/>
    <w:rsid w:val="00B12FDA"/>
    <w:rsid w:val="00B13FBE"/>
    <w:rsid w:val="00B16471"/>
    <w:rsid w:val="00B334F3"/>
    <w:rsid w:val="00B429CC"/>
    <w:rsid w:val="00B627B7"/>
    <w:rsid w:val="00B66109"/>
    <w:rsid w:val="00B67691"/>
    <w:rsid w:val="00B7057D"/>
    <w:rsid w:val="00B94181"/>
    <w:rsid w:val="00BA7FC1"/>
    <w:rsid w:val="00BB0CC0"/>
    <w:rsid w:val="00BB0FE1"/>
    <w:rsid w:val="00BD20F9"/>
    <w:rsid w:val="00BE0D14"/>
    <w:rsid w:val="00BE6BA6"/>
    <w:rsid w:val="00BE7F92"/>
    <w:rsid w:val="00C01CC7"/>
    <w:rsid w:val="00C162F5"/>
    <w:rsid w:val="00C33B2A"/>
    <w:rsid w:val="00C43879"/>
    <w:rsid w:val="00C57B75"/>
    <w:rsid w:val="00C60CB5"/>
    <w:rsid w:val="00C62ED0"/>
    <w:rsid w:val="00C70C11"/>
    <w:rsid w:val="00C77B23"/>
    <w:rsid w:val="00C840A8"/>
    <w:rsid w:val="00C84834"/>
    <w:rsid w:val="00C96F5A"/>
    <w:rsid w:val="00CA06A8"/>
    <w:rsid w:val="00CA0CDB"/>
    <w:rsid w:val="00CA4194"/>
    <w:rsid w:val="00CC2E61"/>
    <w:rsid w:val="00CD662B"/>
    <w:rsid w:val="00CE6A7A"/>
    <w:rsid w:val="00D03A7E"/>
    <w:rsid w:val="00D04F48"/>
    <w:rsid w:val="00D31894"/>
    <w:rsid w:val="00D33197"/>
    <w:rsid w:val="00D427A8"/>
    <w:rsid w:val="00D42B27"/>
    <w:rsid w:val="00D46D25"/>
    <w:rsid w:val="00D478FB"/>
    <w:rsid w:val="00D6224B"/>
    <w:rsid w:val="00D66012"/>
    <w:rsid w:val="00D67370"/>
    <w:rsid w:val="00D74173"/>
    <w:rsid w:val="00D81711"/>
    <w:rsid w:val="00D81BD1"/>
    <w:rsid w:val="00D90AF9"/>
    <w:rsid w:val="00D94401"/>
    <w:rsid w:val="00DA614E"/>
    <w:rsid w:val="00DC5767"/>
    <w:rsid w:val="00DC71A2"/>
    <w:rsid w:val="00DD05EC"/>
    <w:rsid w:val="00DD3DE8"/>
    <w:rsid w:val="00DD40A5"/>
    <w:rsid w:val="00DD5F48"/>
    <w:rsid w:val="00DE16C2"/>
    <w:rsid w:val="00DE359B"/>
    <w:rsid w:val="00DE3ADD"/>
    <w:rsid w:val="00DE5A92"/>
    <w:rsid w:val="00E00011"/>
    <w:rsid w:val="00E0129B"/>
    <w:rsid w:val="00E2300E"/>
    <w:rsid w:val="00E238D1"/>
    <w:rsid w:val="00E53900"/>
    <w:rsid w:val="00E55885"/>
    <w:rsid w:val="00E804E2"/>
    <w:rsid w:val="00E85F42"/>
    <w:rsid w:val="00EA1C73"/>
    <w:rsid w:val="00EB2E5D"/>
    <w:rsid w:val="00EB3986"/>
    <w:rsid w:val="00EB4A63"/>
    <w:rsid w:val="00ED4E53"/>
    <w:rsid w:val="00EE017C"/>
    <w:rsid w:val="00EF4129"/>
    <w:rsid w:val="00F02797"/>
    <w:rsid w:val="00F34A4C"/>
    <w:rsid w:val="00F37461"/>
    <w:rsid w:val="00F445A5"/>
    <w:rsid w:val="00F45087"/>
    <w:rsid w:val="00F46969"/>
    <w:rsid w:val="00F4751B"/>
    <w:rsid w:val="00F672C4"/>
    <w:rsid w:val="00F70A12"/>
    <w:rsid w:val="00F85A45"/>
    <w:rsid w:val="00F91F47"/>
    <w:rsid w:val="00F9660F"/>
    <w:rsid w:val="00FA2810"/>
    <w:rsid w:val="00FA74C6"/>
    <w:rsid w:val="00FB2577"/>
    <w:rsid w:val="00FC6391"/>
    <w:rsid w:val="00FC70B5"/>
    <w:rsid w:val="00FD064E"/>
    <w:rsid w:val="00FD4703"/>
    <w:rsid w:val="00FE273C"/>
    <w:rsid w:val="00FE2DBA"/>
    <w:rsid w:val="00FE68CB"/>
    <w:rsid w:val="00FE72CE"/>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F1EB1015-593A-48BA-A215-17B8B39F6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72F"/>
    <w:pPr>
      <w:autoSpaceDE w:val="0"/>
      <w:autoSpaceDN w:val="0"/>
      <w:adjustRightInd w:val="0"/>
    </w:pPr>
    <w:rPr>
      <w:rFonts w:ascii="Arial" w:hAnsi="Arial" w:cs="Arial"/>
    </w:rPr>
  </w:style>
  <w:style w:type="paragraph" w:styleId="Heading1">
    <w:name w:val="heading 1"/>
    <w:basedOn w:val="Normal"/>
    <w:next w:val="Normal"/>
    <w:link w:val="Heading1Char"/>
    <w:qFormat/>
    <w:rsid w:val="001C1762"/>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AB372F"/>
    <w:pPr>
      <w:widowControl w:val="0"/>
      <w:tabs>
        <w:tab w:val="center" w:pos="5400"/>
      </w:tabs>
    </w:pPr>
    <w:rPr>
      <w:rFonts w:cs="Times New Roman"/>
    </w:rPr>
  </w:style>
  <w:style w:type="paragraph" w:customStyle="1" w:styleId="Style16">
    <w:name w:val="Style16"/>
    <w:basedOn w:val="Normal"/>
    <w:uiPriority w:val="99"/>
    <w:rsid w:val="00AB372F"/>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customStyle="1" w:styleId="LightShading-Accent11">
    <w:name w:val="Light Shading - Accent 1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BB0CC0"/>
    <w:pPr>
      <w:tabs>
        <w:tab w:val="left" w:pos="450"/>
      </w:tabs>
      <w:autoSpaceDE/>
      <w:autoSpaceDN/>
      <w:adjustRightInd/>
      <w:spacing w:after="120"/>
      <w:ind w:left="1170" w:hanging="1170"/>
    </w:pPr>
    <w:rPr>
      <w:rFonts w:ascii="Times New Roman" w:hAnsi="Times New Roman" w:cs="Times New Roman"/>
      <w:sz w:val="24"/>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paragraph" w:customStyle="1" w:styleId="FERCparanumber">
    <w:name w:val="FERC paranumber"/>
    <w:basedOn w:val="Normal"/>
    <w:link w:val="FERCparanumberChar1"/>
    <w:rsid w:val="00890CD5"/>
    <w:pPr>
      <w:numPr>
        <w:numId w:val="8"/>
      </w:numPr>
      <w:spacing w:after="240"/>
    </w:pPr>
    <w:rPr>
      <w:rFonts w:ascii="Times New Roman" w:hAnsi="Times New Roman" w:cs="Times New Roman"/>
      <w:sz w:val="26"/>
      <w:szCs w:val="24"/>
    </w:rPr>
  </w:style>
  <w:style w:type="character" w:customStyle="1" w:styleId="FERCparanumberChar1">
    <w:name w:val="FERC paranumber Char1"/>
    <w:link w:val="FERCparanumber"/>
    <w:rsid w:val="00890CD5"/>
    <w:rPr>
      <w:sz w:val="26"/>
      <w:szCs w:val="24"/>
      <w:lang w:val="en-US" w:eastAsia="en-US" w:bidi="ar-SA"/>
    </w:rPr>
  </w:style>
  <w:style w:type="paragraph" w:styleId="NormalWeb">
    <w:name w:val="Normal (Web)"/>
    <w:basedOn w:val="Normal"/>
    <w:uiPriority w:val="99"/>
    <w:semiHidden/>
    <w:unhideWhenUsed/>
    <w:rsid w:val="00F02797"/>
    <w:pPr>
      <w:autoSpaceDE/>
      <w:autoSpaceDN/>
      <w:adjustRightInd/>
      <w:spacing w:before="100" w:beforeAutospacing="1" w:after="100" w:afterAutospacing="1"/>
    </w:pPr>
    <w:rPr>
      <w:rFonts w:ascii="Times New Roman" w:hAnsi="Times New Roman" w:cs="Times New Roman"/>
      <w:sz w:val="24"/>
      <w:szCs w:val="24"/>
    </w:rPr>
  </w:style>
  <w:style w:type="character" w:customStyle="1" w:styleId="caps">
    <w:name w:val="caps"/>
    <w:basedOn w:val="DefaultParagraphFont"/>
    <w:rsid w:val="00F02797"/>
  </w:style>
  <w:style w:type="paragraph" w:styleId="NoSpacing">
    <w:name w:val="No Spacing"/>
    <w:uiPriority w:val="1"/>
    <w:qFormat/>
    <w:rsid w:val="00F02797"/>
    <w:pPr>
      <w:autoSpaceDE w:val="0"/>
      <w:autoSpaceDN w:val="0"/>
      <w:adjustRightInd w:val="0"/>
    </w:pPr>
    <w:rPr>
      <w:rFonts w:ascii="Arial" w:hAnsi="Arial" w:cs="Arial"/>
    </w:rPr>
  </w:style>
  <w:style w:type="numbering" w:customStyle="1" w:styleId="Style1">
    <w:name w:val="Style1"/>
    <w:uiPriority w:val="99"/>
    <w:rsid w:val="00F02797"/>
    <w:pPr>
      <w:numPr>
        <w:numId w:val="13"/>
      </w:numPr>
    </w:pPr>
  </w:style>
  <w:style w:type="character" w:customStyle="1" w:styleId="Heading1Char">
    <w:name w:val="Heading 1 Char"/>
    <w:link w:val="Heading1"/>
    <w:rsid w:val="001C1762"/>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D478F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D478FB"/>
    <w:rPr>
      <w:b/>
      <w:bCs/>
    </w:rPr>
  </w:style>
  <w:style w:type="character" w:styleId="FollowedHyperlink">
    <w:name w:val="FollowedHyperlink"/>
    <w:rsid w:val="00567F8F"/>
    <w:rPr>
      <w:color w:val="606420"/>
      <w:u w:val="single"/>
    </w:rPr>
  </w:style>
  <w:style w:type="paragraph" w:styleId="ListParagraph">
    <w:name w:val="List Paragraph"/>
    <w:basedOn w:val="Normal"/>
    <w:uiPriority w:val="34"/>
    <w:qFormat/>
    <w:rsid w:val="006E1720"/>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10668959">
      <w:bodyDiv w:val="1"/>
      <w:marLeft w:val="0"/>
      <w:marRight w:val="0"/>
      <w:marTop w:val="0"/>
      <w:marBottom w:val="0"/>
      <w:divBdr>
        <w:top w:val="none" w:sz="0" w:space="0" w:color="auto"/>
        <w:left w:val="none" w:sz="0" w:space="0" w:color="auto"/>
        <w:bottom w:val="none" w:sz="0" w:space="0" w:color="auto"/>
        <w:right w:val="none" w:sz="0" w:space="0" w:color="auto"/>
      </w:divBdr>
      <w:divsChild>
        <w:div w:id="125587171">
          <w:marLeft w:val="0"/>
          <w:marRight w:val="0"/>
          <w:marTop w:val="0"/>
          <w:marBottom w:val="0"/>
          <w:divBdr>
            <w:top w:val="none" w:sz="0" w:space="0" w:color="auto"/>
            <w:left w:val="none" w:sz="0" w:space="0" w:color="auto"/>
            <w:bottom w:val="none" w:sz="0" w:space="0" w:color="auto"/>
            <w:right w:val="none" w:sz="0" w:space="0" w:color="auto"/>
          </w:divBdr>
          <w:divsChild>
            <w:div w:id="7996350">
              <w:marLeft w:val="0"/>
              <w:marRight w:val="0"/>
              <w:marTop w:val="0"/>
              <w:marBottom w:val="0"/>
              <w:divBdr>
                <w:top w:val="none" w:sz="0" w:space="0" w:color="auto"/>
                <w:left w:val="none" w:sz="0" w:space="0" w:color="auto"/>
                <w:bottom w:val="none" w:sz="0" w:space="0" w:color="auto"/>
                <w:right w:val="none" w:sz="0" w:space="0" w:color="auto"/>
              </w:divBdr>
              <w:divsChild>
                <w:div w:id="1953635106">
                  <w:marLeft w:val="0"/>
                  <w:marRight w:val="0"/>
                  <w:marTop w:val="0"/>
                  <w:marBottom w:val="0"/>
                  <w:divBdr>
                    <w:top w:val="none" w:sz="0" w:space="0" w:color="auto"/>
                    <w:left w:val="none" w:sz="0" w:space="0" w:color="auto"/>
                    <w:bottom w:val="none" w:sz="0" w:space="0" w:color="auto"/>
                    <w:right w:val="none" w:sz="0" w:space="0" w:color="auto"/>
                  </w:divBdr>
                  <w:divsChild>
                    <w:div w:id="1250773217">
                      <w:marLeft w:val="0"/>
                      <w:marRight w:val="0"/>
                      <w:marTop w:val="0"/>
                      <w:marBottom w:val="0"/>
                      <w:divBdr>
                        <w:top w:val="none" w:sz="0" w:space="0" w:color="auto"/>
                        <w:left w:val="none" w:sz="0" w:space="0" w:color="auto"/>
                        <w:bottom w:val="none" w:sz="0" w:space="0" w:color="auto"/>
                        <w:right w:val="none" w:sz="0" w:space="0" w:color="auto"/>
                      </w:divBdr>
                      <w:divsChild>
                        <w:div w:id="790124929">
                          <w:marLeft w:val="0"/>
                          <w:marRight w:val="0"/>
                          <w:marTop w:val="0"/>
                          <w:marBottom w:val="0"/>
                          <w:divBdr>
                            <w:top w:val="none" w:sz="0" w:space="0" w:color="auto"/>
                            <w:left w:val="none" w:sz="0" w:space="0" w:color="auto"/>
                            <w:bottom w:val="none" w:sz="0" w:space="0" w:color="auto"/>
                            <w:right w:val="none" w:sz="0" w:space="0" w:color="auto"/>
                          </w:divBdr>
                          <w:divsChild>
                            <w:div w:id="234870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06510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888212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73210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18269869">
                              <w:blockQuote w:val="1"/>
                              <w:marLeft w:val="720"/>
                              <w:marRight w:val="720"/>
                              <w:marTop w:val="100"/>
                              <w:marBottom w:val="100"/>
                              <w:divBdr>
                                <w:top w:val="none" w:sz="0" w:space="0" w:color="auto"/>
                                <w:left w:val="none" w:sz="0" w:space="0" w:color="auto"/>
                                <w:bottom w:val="none" w:sz="0" w:space="0" w:color="auto"/>
                                <w:right w:val="none" w:sz="0" w:space="0" w:color="auto"/>
                              </w:divBdr>
                            </w:div>
                            <w:div w:id="3419818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15652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0640357">
                              <w:blockQuote w:val="1"/>
                              <w:marLeft w:val="720"/>
                              <w:marRight w:val="720"/>
                              <w:marTop w:val="100"/>
                              <w:marBottom w:val="100"/>
                              <w:divBdr>
                                <w:top w:val="none" w:sz="0" w:space="0" w:color="auto"/>
                                <w:left w:val="none" w:sz="0" w:space="0" w:color="auto"/>
                                <w:bottom w:val="none" w:sz="0" w:space="0" w:color="auto"/>
                                <w:right w:val="none" w:sz="0" w:space="0" w:color="auto"/>
                              </w:divBdr>
                            </w:div>
                            <w:div w:id="5576707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713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2419435">
                              <w:blockQuote w:val="1"/>
                              <w:marLeft w:val="720"/>
                              <w:marRight w:val="720"/>
                              <w:marTop w:val="100"/>
                              <w:marBottom w:val="100"/>
                              <w:divBdr>
                                <w:top w:val="none" w:sz="0" w:space="0" w:color="auto"/>
                                <w:left w:val="none" w:sz="0" w:space="0" w:color="auto"/>
                                <w:bottom w:val="none" w:sz="0" w:space="0" w:color="auto"/>
                                <w:right w:val="none" w:sz="0" w:space="0" w:color="auto"/>
                              </w:divBdr>
                            </w:div>
                            <w:div w:id="7086064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161898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0830963">
                              <w:blockQuote w:val="1"/>
                              <w:marLeft w:val="720"/>
                              <w:marRight w:val="720"/>
                              <w:marTop w:val="100"/>
                              <w:marBottom w:val="100"/>
                              <w:divBdr>
                                <w:top w:val="none" w:sz="0" w:space="0" w:color="auto"/>
                                <w:left w:val="none" w:sz="0" w:space="0" w:color="auto"/>
                                <w:bottom w:val="none" w:sz="0" w:space="0" w:color="auto"/>
                                <w:right w:val="none" w:sz="0" w:space="0" w:color="auto"/>
                              </w:divBdr>
                            </w:div>
                            <w:div w:id="743835949">
                              <w:blockQuote w:val="1"/>
                              <w:marLeft w:val="720"/>
                              <w:marRight w:val="720"/>
                              <w:marTop w:val="100"/>
                              <w:marBottom w:val="100"/>
                              <w:divBdr>
                                <w:top w:val="none" w:sz="0" w:space="0" w:color="auto"/>
                                <w:left w:val="none" w:sz="0" w:space="0" w:color="auto"/>
                                <w:bottom w:val="none" w:sz="0" w:space="0" w:color="auto"/>
                                <w:right w:val="none" w:sz="0" w:space="0" w:color="auto"/>
                              </w:divBdr>
                            </w:div>
                            <w:div w:id="764156920">
                              <w:blockQuote w:val="1"/>
                              <w:marLeft w:val="720"/>
                              <w:marRight w:val="720"/>
                              <w:marTop w:val="100"/>
                              <w:marBottom w:val="100"/>
                              <w:divBdr>
                                <w:top w:val="none" w:sz="0" w:space="0" w:color="auto"/>
                                <w:left w:val="none" w:sz="0" w:space="0" w:color="auto"/>
                                <w:bottom w:val="none" w:sz="0" w:space="0" w:color="auto"/>
                                <w:right w:val="none" w:sz="0" w:space="0" w:color="auto"/>
                              </w:divBdr>
                            </w:div>
                            <w:div w:id="9926093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39778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6465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8215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3288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51254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57605780">
                              <w:blockQuote w:val="1"/>
                              <w:marLeft w:val="720"/>
                              <w:marRight w:val="720"/>
                              <w:marTop w:val="100"/>
                              <w:marBottom w:val="100"/>
                              <w:divBdr>
                                <w:top w:val="none" w:sz="0" w:space="0" w:color="auto"/>
                                <w:left w:val="none" w:sz="0" w:space="0" w:color="auto"/>
                                <w:bottom w:val="none" w:sz="0" w:space="0" w:color="auto"/>
                                <w:right w:val="none" w:sz="0" w:space="0" w:color="auto"/>
                              </w:divBdr>
                            </w:div>
                            <w:div w:id="1481194912">
                              <w:blockQuote w:val="1"/>
                              <w:marLeft w:val="720"/>
                              <w:marRight w:val="720"/>
                              <w:marTop w:val="100"/>
                              <w:marBottom w:val="100"/>
                              <w:divBdr>
                                <w:top w:val="none" w:sz="0" w:space="0" w:color="auto"/>
                                <w:left w:val="none" w:sz="0" w:space="0" w:color="auto"/>
                                <w:bottom w:val="none" w:sz="0" w:space="0" w:color="auto"/>
                                <w:right w:val="none" w:sz="0" w:space="0" w:color="auto"/>
                              </w:divBdr>
                            </w:div>
                            <w:div w:id="1532718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271990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585174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69916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1549398">
                              <w:blockQuote w:val="1"/>
                              <w:marLeft w:val="720"/>
                              <w:marRight w:val="720"/>
                              <w:marTop w:val="100"/>
                              <w:marBottom w:val="100"/>
                              <w:divBdr>
                                <w:top w:val="none" w:sz="0" w:space="0" w:color="auto"/>
                                <w:left w:val="none" w:sz="0" w:space="0" w:color="auto"/>
                                <w:bottom w:val="none" w:sz="0" w:space="0" w:color="auto"/>
                                <w:right w:val="none" w:sz="0" w:space="0" w:color="auto"/>
                              </w:divBdr>
                            </w:div>
                            <w:div w:id="1607537254">
                              <w:blockQuote w:val="1"/>
                              <w:marLeft w:val="720"/>
                              <w:marRight w:val="720"/>
                              <w:marTop w:val="100"/>
                              <w:marBottom w:val="100"/>
                              <w:divBdr>
                                <w:top w:val="none" w:sz="0" w:space="0" w:color="auto"/>
                                <w:left w:val="none" w:sz="0" w:space="0" w:color="auto"/>
                                <w:bottom w:val="none" w:sz="0" w:space="0" w:color="auto"/>
                                <w:right w:val="none" w:sz="0" w:space="0" w:color="auto"/>
                              </w:divBdr>
                            </w:div>
                            <w:div w:id="1685545907">
                              <w:blockQuote w:val="1"/>
                              <w:marLeft w:val="720"/>
                              <w:marRight w:val="720"/>
                              <w:marTop w:val="100"/>
                              <w:marBottom w:val="100"/>
                              <w:divBdr>
                                <w:top w:val="none" w:sz="0" w:space="0" w:color="auto"/>
                                <w:left w:val="none" w:sz="0" w:space="0" w:color="auto"/>
                                <w:bottom w:val="none" w:sz="0" w:space="0" w:color="auto"/>
                                <w:right w:val="none" w:sz="0" w:space="0" w:color="auto"/>
                              </w:divBdr>
                            </w:div>
                            <w:div w:id="19401361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60539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5140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6389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6595953">
                              <w:blockQuote w:val="1"/>
                              <w:marLeft w:val="720"/>
                              <w:marRight w:val="720"/>
                              <w:marTop w:val="100"/>
                              <w:marBottom w:val="100"/>
                              <w:divBdr>
                                <w:top w:val="none" w:sz="0" w:space="0" w:color="auto"/>
                                <w:left w:val="none" w:sz="0" w:space="0" w:color="auto"/>
                                <w:bottom w:val="none" w:sz="0" w:space="0" w:color="auto"/>
                                <w:right w:val="none" w:sz="0" w:space="0" w:color="auto"/>
                              </w:divBdr>
                            </w:div>
                            <w:div w:id="1959603918">
                              <w:blockQuote w:val="1"/>
                              <w:marLeft w:val="720"/>
                              <w:marRight w:val="720"/>
                              <w:marTop w:val="100"/>
                              <w:marBottom w:val="100"/>
                              <w:divBdr>
                                <w:top w:val="none" w:sz="0" w:space="0" w:color="auto"/>
                                <w:left w:val="none" w:sz="0" w:space="0" w:color="auto"/>
                                <w:bottom w:val="none" w:sz="0" w:space="0" w:color="auto"/>
                                <w:right w:val="none" w:sz="0" w:space="0" w:color="auto"/>
                              </w:divBdr>
                            </w:div>
                            <w:div w:id="1965034230">
                              <w:blockQuote w:val="1"/>
                              <w:marLeft w:val="720"/>
                              <w:marRight w:val="720"/>
                              <w:marTop w:val="100"/>
                              <w:marBottom w:val="100"/>
                              <w:divBdr>
                                <w:top w:val="none" w:sz="0" w:space="0" w:color="auto"/>
                                <w:left w:val="none" w:sz="0" w:space="0" w:color="auto"/>
                                <w:bottom w:val="none" w:sz="0" w:space="0" w:color="auto"/>
                                <w:right w:val="none" w:sz="0" w:space="0" w:color="auto"/>
                              </w:divBdr>
                            </w:div>
                            <w:div w:id="2070767139">
                              <w:blockQuote w:val="1"/>
                              <w:marLeft w:val="720"/>
                              <w:marRight w:val="720"/>
                              <w:marTop w:val="100"/>
                              <w:marBottom w:val="100"/>
                              <w:divBdr>
                                <w:top w:val="none" w:sz="0" w:space="0" w:color="auto"/>
                                <w:left w:val="none" w:sz="0" w:space="0" w:color="auto"/>
                                <w:bottom w:val="none" w:sz="0" w:space="0" w:color="auto"/>
                                <w:right w:val="none" w:sz="0" w:space="0" w:color="auto"/>
                              </w:divBdr>
                            </w:div>
                            <w:div w:id="20966298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72310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83604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94482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4690629">
                              <w:blockQuote w:val="1"/>
                              <w:marLeft w:val="720"/>
                              <w:marRight w:val="720"/>
                              <w:marTop w:val="100"/>
                              <w:marBottom w:val="100"/>
                              <w:divBdr>
                                <w:top w:val="none" w:sz="0" w:space="0" w:color="auto"/>
                                <w:left w:val="none" w:sz="0" w:space="0" w:color="auto"/>
                                <w:bottom w:val="none" w:sz="0" w:space="0" w:color="auto"/>
                                <w:right w:val="none" w:sz="0" w:space="0" w:color="auto"/>
                              </w:divBdr>
                            </w:div>
                            <w:div w:id="213813644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8067</Words>
  <Characters>45982</Characters>
  <Application>Microsoft Office Word</Application>
  <DocSecurity>0</DocSecurity>
  <Lines>383</Lines>
  <Paragraphs>107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RSAW, CIP-005-3</vt:lpstr>
      <vt:lpstr>Subject Matter Experts</vt:lpstr>
      <vt:lpstr>Supporting Evidence and Documentation</vt:lpstr>
      <vt:lpstr>Reliability Standard Language</vt:lpstr>
      <vt:lpstr>Compliance Findings Summary (to be filled out by auditor)</vt:lpstr>
    </vt:vector>
  </TitlesOfParts>
  <Company>NERC</Company>
  <LinksUpToDate>false</LinksUpToDate>
  <CharactersWithSpaces>53942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RSAW, CIP-005-3</dc:title>
  <dc:subject/>
  <dc:creator>CIP Team</dc:creator>
  <cp:keywords/>
  <dc:description/>
  <cp:lastModifiedBy>Andrei Lozovik</cp:lastModifiedBy>
  <cp:revision>3</cp:revision>
  <dcterms:created xsi:type="dcterms:W3CDTF">2013-09-25T18:41:00Z</dcterms:created>
  <dcterms:modified xsi:type="dcterms:W3CDTF">2013-10-18T20:13:00Z</dcterms:modified>
</cp:coreProperties>
</file>